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xml" ContentType="application/vnd.openxmlformats-officedocument.wordprocessingml.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16 w16cex w16sdtdh w16sdtfl w16du wp14">
  <w:body>
    <w:p w14:paraId="1EA4A445" w14:textId="77777777" w:rsidR="00CE5B1A" w:rsidRPr="00CE5B1A" w:rsidRDefault="006331E0" w:rsidP="00CE5B1A">
      <w:pPr>
        <w:pStyle w:val="Default"/>
        <w:jc w:val="both"/>
        <w:rPr>
          <w:sz w:val="56"/>
          <w:szCs w:val="40"/>
        </w:rPr>
      </w:pPr>
      <w:r>
        <w:rPr>
          <w:lang w:val="fr-FR"/>
          <w:rFonts w:ascii="Calibri" w:cs="Calibri" w:eastAsia="minorHAnsi" w:hAnsi="Calibri" w:eastAsiaTheme="minorHAnsi"/>
          <w:color w:val="000000"/>
          <w:sz w:val="56"/>
        </w:rPr>
        <w:t xml:space="preserve">COMMUNIQUÉ DE PRESSE </w:t>
      </w:r>
    </w:p>
    <w:p w14:paraId="2D3E9AA6" w14:textId="77777777" w:rsidR="00CE5B1A" w:rsidRDefault="00CE5B1A" w:rsidP="00CE5B1A">
      <w:pPr>
        <w:pStyle w:val="Default"/>
        <w:jc w:val="both"/>
        <w:rPr>
          <w:sz w:val="22"/>
          <w:szCs w:val="22"/>
        </w:rPr>
      </w:pPr>
    </w:p>
    <w:p w14:paraId="55BF92E4" w14:textId="77777777" w:rsidR="00CE5B1A" w:rsidRDefault="00CE5B1A" w:rsidP="00CE5B1A">
      <w:pPr>
        <w:pStyle w:val="Default"/>
        <w:jc w:val="both"/>
        <w:rPr>
          <w:sz w:val="22"/>
          <w:szCs w:val="22"/>
        </w:rPr>
      </w:pPr>
    </w:p>
    <w:p w14:paraId="317324B3" w14:textId="0E2192A5" w:rsidR="00CE5B1A" w:rsidRPr="00CE5B1A" w:rsidRDefault="00CE5B1A" w:rsidP="00CE5B1A">
      <w:pPr>
        <w:pStyle w:val="Default"/>
        <w:jc w:val="both"/>
        <w:rPr>
          <w:sz w:val="20"/>
          <w:szCs w:val="20"/>
        </w:rPr>
      </w:pPr>
      <w:r>
        <w:rPr>
          <w:lang w:val="fr-FR"/>
          <w:rFonts w:ascii="Calibri" w:cs="Calibri" w:eastAsia="minorHAnsi" w:hAnsi="Calibri" w:eastAsiaTheme="minorHAnsi"/>
          <w:color w:val="000000"/>
          <w:sz w:val="20"/>
        </w:rPr>
        <w:t xml:space="preserve">Date : 20.10.2025</w:t>
      </w:r>
    </w:p>
    <w:p w14:paraId="2953A1C6" w14:textId="77777777" w:rsidR="00CE5B1A" w:rsidRDefault="00CE5B1A" w:rsidP="00CE5B1A">
      <w:pPr>
        <w:pStyle w:val="Default"/>
        <w:jc w:val="both"/>
        <w:rPr>
          <w:b/>
          <w:bCs/>
          <w:sz w:val="23"/>
          <w:szCs w:val="23"/>
        </w:rPr>
      </w:pPr>
    </w:p>
    <w:p w14:paraId="0871EBFF" w14:textId="19D7EF37" w:rsidR="003E3116" w:rsidRPr="003E3116" w:rsidRDefault="00CE5B1A" w:rsidP="003E3116">
      <w:pPr>
        <w:pStyle w:val="Default"/>
        <w:rPr>
          <w:sz w:val="31"/>
          <w:szCs w:val="31"/>
        </w:rPr>
      </w:pPr>
      <w:r>
        <w:rPr>
          <w:lang w:val="fr-FR"/>
          <w:rFonts w:ascii="Calibri" w:cs="Calibri" w:eastAsia="minorHAnsi" w:hAnsi="Calibri" w:eastAsiaTheme="minorHAnsi"/>
          <w:color w:val="000000"/>
          <w:sz w:val="31"/>
        </w:rPr>
        <w:t xml:space="preserve">Müthing : lancement réussi du nouveau broyeur latéral Müthing (MU)-M/S Vario PLUS avec 200 unités vendues</w:t>
      </w:r>
    </w:p>
    <w:p w14:paraId="1577388E" w14:textId="77777777" w:rsidR="00AB7F1B" w:rsidRDefault="00AB7F1B" w:rsidP="00CE5B1A">
      <w:pPr>
        <w:pStyle w:val="Default"/>
        <w:jc w:val="both"/>
        <w:rPr>
          <w:sz w:val="20"/>
          <w:szCs w:val="20"/>
        </w:rPr>
      </w:pPr>
    </w:p>
    <w:p w14:paraId="75BB43F4" w14:textId="413D2849" w:rsidR="007F752C" w:rsidRPr="009B74BF" w:rsidRDefault="009B74BF" w:rsidP="00CE5B1A">
      <w:pPr>
        <w:pStyle w:val="Default"/>
        <w:jc w:val="both"/>
        <w:rPr>
          <w:szCs w:val="20"/>
        </w:rPr>
      </w:pPr>
      <w:r>
        <w:rPr>
          <w:lang w:val="fr-FR"/>
          <w:rFonts w:ascii="Calibri" w:cs="Calibri" w:eastAsia="minorHAnsi" w:hAnsi="Calibri" w:eastAsiaTheme="minorHAnsi"/>
          <w:color w:val="000000"/>
          <w:sz w:val="24"/>
        </w:rPr>
        <w:t xml:space="preserve">Le nouveau broyeur latéral MU-M/S Vario PLUS souligne une nouvelle fois les compétences de Müthing en matière de polyvalence et de confort d</w:t>
      </w:r>
      <w:r>
        <w:rPr>
          <w:lang w:val="fr-FR"/>
          <w:rFonts w:ascii="Calibri" w:cs="Calibri" w:eastAsia="minorHAnsi" w:hAnsi="Calibri" w:eastAsiaTheme="minorHAnsi"/>
          <w:color w:val="000000"/>
          <w:sz w:val="24"/>
        </w:rPr>
        <w:t xml:space="preserve">'utilisation dans le domaine du mulching et de l</w:t>
      </w:r>
      <w:r>
        <w:rPr>
          <w:lang w:val="fr-FR"/>
          <w:rFonts w:ascii="Calibri" w:cs="Calibri" w:eastAsia="minorHAnsi" w:hAnsi="Calibri" w:eastAsiaTheme="minorHAnsi"/>
          <w:color w:val="000000"/>
          <w:sz w:val="24"/>
        </w:rPr>
        <w:t xml:space="preserve">'entretien. La fonction bout de champ en mode Surface étend significativement les domaines d</w:t>
      </w:r>
      <w:r>
        <w:rPr>
          <w:lang w:val="fr-FR"/>
          <w:rFonts w:ascii="Calibri" w:cs="Calibri" w:eastAsia="minorHAnsi" w:hAnsi="Calibri" w:eastAsiaTheme="minorHAnsi"/>
          <w:color w:val="000000"/>
          <w:sz w:val="24"/>
        </w:rPr>
        <w:t xml:space="preserve">'utilisation de la machine. Cela va de l</w:t>
      </w:r>
      <w:r>
        <w:rPr>
          <w:lang w:val="fr-FR"/>
          <w:rFonts w:ascii="Calibri" w:cs="Calibri" w:eastAsia="minorHAnsi" w:hAnsi="Calibri" w:eastAsiaTheme="minorHAnsi"/>
          <w:color w:val="000000"/>
          <w:sz w:val="24"/>
        </w:rPr>
        <w:t xml:space="preserve">'entretien professionnel des fossés et des talus jusqu</w:t>
      </w:r>
      <w:r>
        <w:rPr>
          <w:lang w:val="fr-FR"/>
          <w:rFonts w:ascii="Calibri" w:cs="Calibri" w:eastAsia="minorHAnsi" w:hAnsi="Calibri" w:eastAsiaTheme="minorHAnsi"/>
          <w:color w:val="000000"/>
          <w:sz w:val="24"/>
        </w:rPr>
        <w:t xml:space="preserve">'au mode Surface plein champ performant.</w:t>
      </w:r>
    </w:p>
    <w:p w14:paraId="286C4308" w14:textId="77777777" w:rsidR="009B74BF" w:rsidRDefault="009B74BF" w:rsidP="00CE5B1A">
      <w:pPr>
        <w:pStyle w:val="Default"/>
        <w:jc w:val="both"/>
        <w:rPr>
          <w:sz w:val="20"/>
          <w:szCs w:val="20"/>
        </w:rPr>
      </w:pPr>
    </w:p>
    <w:p w14:paraId="032023BA" w14:textId="25272F29" w:rsidR="004B2ABC" w:rsidRDefault="007F752C" w:rsidP="00CE5B1A">
      <w:pPr>
        <w:pStyle w:val="Default"/>
        <w:jc w:val="both"/>
        <w:rPr>
          <w:sz w:val="18"/>
          <w:szCs w:val="18"/>
        </w:rPr>
      </w:pPr>
      <w:proofErr w:type="spellStart"/>
      <w:proofErr w:type="spellEnd"/>
      <w:proofErr w:type="spellStart"/>
      <w:proofErr w:type="spellEnd"/>
      <w:proofErr w:type="spellStart"/>
      <w:proofErr w:type="spellEnd"/>
      <w:proofErr w:type="spellStart"/>
      <w:proofErr w:type="spellEnd"/>
      <w:proofErr w:type="spellStart"/>
      <w:proofErr w:type="spellEnd"/>
      <w:r>
        <w:rPr>
          <w:lang w:val="fr-FR"/>
          <w:rFonts w:ascii="Calibri" w:cs="Calibri" w:eastAsia="minorHAnsi" w:hAnsi="Calibri" w:eastAsiaTheme="minorHAnsi"/>
          <w:color w:val="000000"/>
          <w:sz w:val="18"/>
        </w:rPr>
        <w:t xml:space="preserve">Le MU-M/S Vario PLUS pour tracteurs de 160 à 200 CV a fait ses premiers pas lors de l</w:t>
      </w:r>
      <w:r>
        <w:rPr>
          <w:lang w:val="fr-FR"/>
          <w:rFonts w:ascii="Calibri" w:cs="Calibri" w:eastAsia="minorHAnsi" w:hAnsi="Calibri" w:eastAsiaTheme="minorHAnsi"/>
          <w:color w:val="000000"/>
          <w:sz w:val="18"/>
        </w:rPr>
        <w:t xml:space="preserve">'Agritechnica 2023. Conçu pour les largeurs de travail de 2,20 m, 2,50 m et 2,80 m, il intègre une fonction bout de champ en mode Surface. Une pression sur un bouton suffit pour alterner entre le mode Entretien des accotements / talus et le mode Surface plein champ. Pour maximiser l</w:t>
      </w:r>
      <w:r>
        <w:rPr>
          <w:lang w:val="fr-FR"/>
          <w:rFonts w:ascii="Calibri" w:cs="Calibri" w:eastAsia="minorHAnsi" w:hAnsi="Calibri" w:eastAsiaTheme="minorHAnsi"/>
          <w:color w:val="000000"/>
          <w:sz w:val="18"/>
        </w:rPr>
        <w:t xml:space="preserve">'efficacité du travail et minimiser les temps de manœuvre en bout de champ, le carter peut, en mode Surface, être relevé et abaissé rapidement et facilement à l</w:t>
      </w:r>
      <w:r>
        <w:rPr>
          <w:lang w:val="fr-FR"/>
          <w:rFonts w:ascii="Calibri" w:cs="Calibri" w:eastAsia="minorHAnsi" w:hAnsi="Calibri" w:eastAsiaTheme="minorHAnsi"/>
          <w:color w:val="000000"/>
          <w:sz w:val="18"/>
        </w:rPr>
        <w:t xml:space="preserve">'aide d</w:t>
      </w:r>
      <w:r>
        <w:rPr>
          <w:lang w:val="fr-FR"/>
          <w:rFonts w:ascii="Calibri" w:cs="Calibri" w:eastAsia="minorHAnsi" w:hAnsi="Calibri" w:eastAsiaTheme="minorHAnsi"/>
          <w:color w:val="000000"/>
          <w:sz w:val="18"/>
        </w:rPr>
        <w:t xml:space="preserve">'une seule unité de commande, sans nécessiter d</w:t>
      </w:r>
      <w:r>
        <w:rPr>
          <w:lang w:val="fr-FR"/>
          <w:rFonts w:ascii="Calibri" w:cs="Calibri" w:eastAsia="minorHAnsi" w:hAnsi="Calibri" w:eastAsiaTheme="minorHAnsi"/>
          <w:color w:val="000000"/>
          <w:sz w:val="18"/>
        </w:rPr>
        <w:t xml:space="preserve">'autres unités de commande ou de levage. À cet égard, il convient de souligner que l</w:t>
      </w:r>
      <w:r>
        <w:rPr>
          <w:lang w:val="fr-FR"/>
          <w:rFonts w:ascii="Calibri" w:cs="Calibri" w:eastAsia="minorHAnsi" w:hAnsi="Calibri" w:eastAsiaTheme="minorHAnsi"/>
          <w:color w:val="000000"/>
          <w:sz w:val="18"/>
        </w:rPr>
        <w:t xml:space="preserve">'activation du mode Surface entraîne aussi l</w:t>
      </w:r>
      <w:r>
        <w:rPr>
          <w:lang w:val="fr-FR"/>
          <w:rFonts w:ascii="Calibri" w:cs="Calibri" w:eastAsia="minorHAnsi" w:hAnsi="Calibri" w:eastAsiaTheme="minorHAnsi"/>
          <w:color w:val="000000"/>
          <w:sz w:val="18"/>
        </w:rPr>
        <w:t xml:space="preserve">'activation du système MU-SOFA® intégré de série. Ce délestage hydropneumatique assure le guidage vertical uniforme du broyeur sur toute la largeur de travail, pour une adaptation optimale aux irrégularités du sol. Cela réduit en outre au minimum la pression sur le rouleau d</w:t>
      </w:r>
      <w:r>
        <w:rPr>
          <w:lang w:val="fr-FR"/>
          <w:rFonts w:ascii="Calibri" w:cs="Calibri" w:eastAsia="minorHAnsi" w:hAnsi="Calibri" w:eastAsiaTheme="minorHAnsi"/>
          <w:color w:val="000000"/>
          <w:sz w:val="18"/>
        </w:rPr>
        <w:t xml:space="preserve">'appui et donc l</w:t>
      </w:r>
      <w:r>
        <w:rPr>
          <w:lang w:val="fr-FR"/>
          <w:rFonts w:ascii="Calibri" w:cs="Calibri" w:eastAsia="minorHAnsi" w:hAnsi="Calibri" w:eastAsiaTheme="minorHAnsi"/>
          <w:color w:val="000000"/>
          <w:sz w:val="18"/>
        </w:rPr>
        <w:t xml:space="preserve">'usure. L</w:t>
      </w:r>
      <w:r>
        <w:rPr>
          <w:lang w:val="fr-FR"/>
          <w:rFonts w:ascii="Calibri" w:cs="Calibri" w:eastAsia="minorHAnsi" w:hAnsi="Calibri" w:eastAsiaTheme="minorHAnsi"/>
          <w:color w:val="000000"/>
          <w:sz w:val="18"/>
        </w:rPr>
        <w:t xml:space="preserve">'outil est équipé de série du rouleau d</w:t>
      </w:r>
      <w:r>
        <w:rPr>
          <w:lang w:val="fr-FR"/>
          <w:rFonts w:ascii="Calibri" w:cs="Calibri" w:eastAsia="minorHAnsi" w:hAnsi="Calibri" w:eastAsiaTheme="minorHAnsi"/>
          <w:color w:val="000000"/>
          <w:sz w:val="18"/>
        </w:rPr>
        <w:t xml:space="preserve">'appui orientable breveté plébiscité. Il est ainsi possible de choisir une dépose de la matière broyée devant ou derrière le rouleau. Le palier Starinth® robuste pour rouleau d</w:t>
      </w:r>
      <w:r>
        <w:rPr>
          <w:lang w:val="fr-FR"/>
          <w:rFonts w:ascii="Calibri" w:cs="Calibri" w:eastAsia="minorHAnsi" w:hAnsi="Calibri" w:eastAsiaTheme="minorHAnsi"/>
          <w:color w:val="000000"/>
          <w:sz w:val="18"/>
        </w:rPr>
        <w:t xml:space="preserve">'appui est garant d</w:t>
      </w:r>
      <w:r>
        <w:rPr>
          <w:lang w:val="fr-FR"/>
          <w:rFonts w:ascii="Calibri" w:cs="Calibri" w:eastAsia="minorHAnsi" w:hAnsi="Calibri" w:eastAsiaTheme="minorHAnsi"/>
          <w:color w:val="000000"/>
          <w:sz w:val="18"/>
        </w:rPr>
        <w:t xml:space="preserve">'une longue durée de vie des paliers. La combinaison du mode Surface et du délestage compense les inconvénients d</w:t>
      </w:r>
      <w:r>
        <w:rPr>
          <w:lang w:val="fr-FR"/>
          <w:rFonts w:ascii="Calibri" w:cs="Calibri" w:eastAsia="minorHAnsi" w:hAnsi="Calibri" w:eastAsiaTheme="minorHAnsi"/>
          <w:color w:val="000000"/>
          <w:sz w:val="18"/>
        </w:rPr>
        <w:t xml:space="preserve">'un broyeur latéral classique en mode Surface plein champ. </w:t>
      </w:r>
    </w:p>
    <w:p w14:paraId="62D9F674" w14:textId="77777777" w:rsidR="004B2ABC" w:rsidRDefault="004B2ABC" w:rsidP="00CE5B1A">
      <w:pPr>
        <w:pStyle w:val="Default"/>
        <w:jc w:val="both"/>
        <w:rPr>
          <w:sz w:val="18"/>
          <w:szCs w:val="18"/>
        </w:rPr>
      </w:pPr>
    </w:p>
    <w:p w14:paraId="14B931C0" w14:textId="0CE38317" w:rsidR="00A6131E" w:rsidRDefault="007F3EAA" w:rsidP="00A6131E">
      <w:pPr>
        <w:pStyle w:val="Default"/>
        <w:jc w:val="both"/>
        <w:rPr>
          <w:sz w:val="18"/>
          <w:szCs w:val="18"/>
        </w:rPr>
      </w:pPr>
      <w:proofErr w:type="spellStart"/>
      <w:proofErr w:type="spellEnd"/>
      <w:proofErr w:type="spellStart"/>
      <w:proofErr w:type="spellEnd"/>
      <w:r>
        <w:rPr>
          <w:lang w:val="fr-FR"/>
          <w:rFonts w:ascii="Calibri" w:cs="Calibri" w:eastAsia="minorHAnsi" w:hAnsi="Calibri" w:eastAsiaTheme="minorHAnsi"/>
          <w:color w:val="000000"/>
          <w:sz w:val="18"/>
        </w:rPr>
        <w:t xml:space="preserve">La combinaison du nouveau broyeur latéral à largeur de travail jusqu</w:t>
      </w:r>
      <w:r>
        <w:rPr>
          <w:lang w:val="fr-FR"/>
          <w:rFonts w:ascii="Calibri" w:cs="Calibri" w:eastAsia="minorHAnsi" w:hAnsi="Calibri" w:eastAsiaTheme="minorHAnsi"/>
          <w:color w:val="000000"/>
          <w:sz w:val="18"/>
        </w:rPr>
        <w:t xml:space="preserve">'à 2,80 m et d</w:t>
      </w:r>
      <w:r>
        <w:rPr>
          <w:lang w:val="fr-FR"/>
          <w:rFonts w:ascii="Calibri" w:cs="Calibri" w:eastAsia="minorHAnsi" w:hAnsi="Calibri" w:eastAsiaTheme="minorHAnsi"/>
          <w:color w:val="000000"/>
          <w:sz w:val="18"/>
        </w:rPr>
        <w:t xml:space="preserve">'un broyeur monté à l</w:t>
      </w:r>
      <w:r>
        <w:rPr>
          <w:lang w:val="fr-FR"/>
          <w:rFonts w:ascii="Calibri" w:cs="Calibri" w:eastAsia="minorHAnsi" w:hAnsi="Calibri" w:eastAsiaTheme="minorHAnsi"/>
          <w:color w:val="000000"/>
          <w:sz w:val="18"/>
        </w:rPr>
        <w:t xml:space="preserve">'avant autorise ainsi des largeurs de travail jusqu</w:t>
      </w:r>
      <w:r>
        <w:rPr>
          <w:lang w:val="fr-FR"/>
          <w:rFonts w:ascii="Calibri" w:cs="Calibri" w:eastAsia="minorHAnsi" w:hAnsi="Calibri" w:eastAsiaTheme="minorHAnsi"/>
          <w:color w:val="000000"/>
          <w:sz w:val="18"/>
        </w:rPr>
        <w:t xml:space="preserve">'à 5,50 m. Le réglage de la contre-lame Vario de série permet d</w:t>
      </w:r>
      <w:r>
        <w:rPr>
          <w:lang w:val="fr-FR"/>
          <w:rFonts w:ascii="Calibri" w:cs="Calibri" w:eastAsia="minorHAnsi" w:hAnsi="Calibri" w:eastAsiaTheme="minorHAnsi"/>
          <w:color w:val="000000"/>
          <w:sz w:val="18"/>
        </w:rPr>
        <w:t xml:space="preserve">'adapter en continu le degré de broyage et l</w:t>
      </w:r>
      <w:r>
        <w:rPr>
          <w:lang w:val="fr-FR"/>
          <w:rFonts w:ascii="Calibri" w:cs="Calibri" w:eastAsia="minorHAnsi" w:hAnsi="Calibri" w:eastAsiaTheme="minorHAnsi"/>
          <w:color w:val="000000"/>
          <w:sz w:val="18"/>
        </w:rPr>
        <w:t xml:space="preserve">'effet d</w:t>
      </w:r>
      <w:r>
        <w:rPr>
          <w:lang w:val="fr-FR"/>
          <w:rFonts w:ascii="Calibri" w:cs="Calibri" w:eastAsia="minorHAnsi" w:hAnsi="Calibri" w:eastAsiaTheme="minorHAnsi"/>
          <w:color w:val="000000"/>
          <w:sz w:val="18"/>
        </w:rPr>
        <w:t xml:space="preserve">'aspiration aux cultures telles que le colza, les chaumes, le maïs, les cultures intermédiaires ou les prairies. L</w:t>
      </w:r>
      <w:r>
        <w:rPr>
          <w:lang w:val="fr-FR"/>
          <w:rFonts w:ascii="Calibri" w:cs="Calibri" w:eastAsia="minorHAnsi" w:hAnsi="Calibri" w:eastAsiaTheme="minorHAnsi"/>
          <w:color w:val="000000"/>
          <w:sz w:val="18"/>
        </w:rPr>
        <w:t xml:space="preserve">'utilisateur peut ainsi ajuster individuellement le degré de déchiquetage de la matière broyée selon ses besoins.</w:t>
      </w:r>
    </w:p>
    <w:p w14:paraId="7FD6C04C" w14:textId="77777777" w:rsidR="007F7A98" w:rsidRDefault="007F7A98" w:rsidP="00CE5B1A">
      <w:pPr>
        <w:pStyle w:val="Default"/>
        <w:jc w:val="both"/>
        <w:rPr>
          <w:sz w:val="18"/>
          <w:szCs w:val="18"/>
        </w:rPr>
      </w:pPr>
    </w:p>
    <w:p w14:paraId="6A7ABD5B" w14:textId="60568A0F" w:rsidR="002123F2" w:rsidRDefault="009B74BF" w:rsidP="00CE5B1A">
      <w:pPr>
        <w:pStyle w:val="Default"/>
        <w:jc w:val="both"/>
        <w:rPr>
          <w:sz w:val="18"/>
          <w:szCs w:val="18"/>
        </w:rPr>
      </w:pPr>
      <w:r>
        <w:rPr>
          <w:lang w:val="fr-FR"/>
          <w:rFonts w:ascii="Calibri" w:cs="Calibri" w:eastAsia="minorHAnsi" w:hAnsi="Calibri" w:eastAsiaTheme="minorHAnsi"/>
          <w:color w:val="000000"/>
          <w:sz w:val="18"/>
        </w:rPr>
        <w:t xml:space="preserve">Optimale pour l</w:t>
      </w:r>
      <w:r>
        <w:rPr>
          <w:lang w:val="fr-FR"/>
          <w:rFonts w:ascii="Calibri" w:cs="Calibri" w:eastAsia="minorHAnsi" w:hAnsi="Calibri" w:eastAsiaTheme="minorHAnsi"/>
          <w:color w:val="000000"/>
          <w:sz w:val="18"/>
        </w:rPr>
        <w:t xml:space="preserve">'entretien des fossés et des talus, la fonction de plate-forme intégrée permet un travail à différentes hauteurs à côté du tracteur (avec une différence de hauteur maximale de 1,10 m). Le déport latéral hydraulique à parallélogramme du broyeur autorise, pour les trois largeurs de travail disponibles, un énorme déport de plus d</w:t>
      </w:r>
      <w:r>
        <w:rPr>
          <w:lang w:val="fr-FR"/>
          <w:rFonts w:ascii="Calibri" w:cs="Calibri" w:eastAsia="minorHAnsi" w:hAnsi="Calibri" w:eastAsiaTheme="minorHAnsi"/>
          <w:color w:val="000000"/>
          <w:sz w:val="18"/>
        </w:rPr>
        <w:t xml:space="preserve">'un mètre. Une autre nouveauté est la sécurité anti-collision hydraulique automatique. Fonctionnant aussi bien en marche avant qu</w:t>
      </w:r>
      <w:r>
        <w:rPr>
          <w:lang w:val="fr-FR"/>
          <w:rFonts w:ascii="Calibri" w:cs="Calibri" w:eastAsia="minorHAnsi" w:hAnsi="Calibri" w:eastAsiaTheme="minorHAnsi"/>
          <w:color w:val="000000"/>
          <w:sz w:val="18"/>
        </w:rPr>
        <w:t xml:space="preserve">'en marche arrière, elle offre à l</w:t>
      </w:r>
      <w:r>
        <w:rPr>
          <w:lang w:val="fr-FR"/>
          <w:rFonts w:ascii="Calibri" w:cs="Calibri" w:eastAsia="minorHAnsi" w:hAnsi="Calibri" w:eastAsiaTheme="minorHAnsi"/>
          <w:color w:val="000000"/>
          <w:sz w:val="18"/>
        </w:rPr>
        <w:t xml:space="preserve">'utilisateur une grande sécurité de fonctionnement dans des conditions de travail exigeantes. </w:t>
      </w:r>
    </w:p>
    <w:p w14:paraId="397CCBE0" w14:textId="77777777" w:rsidR="00382CEE" w:rsidRDefault="00382CEE" w:rsidP="00CE5B1A">
      <w:pPr>
        <w:pStyle w:val="Default"/>
        <w:jc w:val="both"/>
        <w:rPr>
          <w:sz w:val="18"/>
          <w:szCs w:val="18"/>
        </w:rPr>
      </w:pPr>
    </w:p>
    <w:p w14:paraId="1704E4CC" w14:textId="1B063DC2" w:rsidR="00382CEE" w:rsidRDefault="00382CEE" w:rsidP="00CE5B1A">
      <w:pPr>
        <w:pStyle w:val="Default"/>
        <w:jc w:val="both"/>
        <w:rPr>
          <w:sz w:val="18"/>
          <w:szCs w:val="18"/>
        </w:rPr>
      </w:pPr>
      <w:proofErr w:type="spellStart"/>
      <w:proofErr w:type="spellEnd"/>
      <w:r>
        <w:rPr>
          <w:lang w:val="fr-FR"/>
          <w:rFonts w:ascii="Calibri" w:cs="Calibri" w:eastAsia="minorHAnsi" w:hAnsi="Calibri" w:eastAsiaTheme="minorHAnsi"/>
          <w:color w:val="000000"/>
          <w:sz w:val="18"/>
        </w:rPr>
        <w:t xml:space="preserve">D</w:t>
      </w:r>
      <w:r>
        <w:rPr>
          <w:lang w:val="fr-FR"/>
          <w:rFonts w:ascii="Calibri" w:cs="Calibri" w:eastAsia="minorHAnsi" w:hAnsi="Calibri" w:eastAsiaTheme="minorHAnsi"/>
          <w:color w:val="000000"/>
          <w:sz w:val="18"/>
        </w:rPr>
        <w:t xml:space="preserve">'autres aspects soulignent le caractère unique de cette machine, notamment le repliage en position de transport au-delà du point mort de la machine pour la répartition uniforme du poids lors de la circulation sur route, la tension de courroie hydropneumatique ou encore le contrôle de la protection antiprojections selon ISO/WD 17101-2 propre aux machines Müthing. </w:t>
      </w:r>
    </w:p>
    <w:p w14:paraId="3AE85246" w14:textId="77777777" w:rsidR="005B6060" w:rsidRDefault="005B6060" w:rsidP="00CE5B1A">
      <w:pPr>
        <w:pStyle w:val="Default"/>
        <w:jc w:val="both"/>
        <w:rPr>
          <w:sz w:val="18"/>
          <w:szCs w:val="18"/>
        </w:rPr>
      </w:pPr>
    </w:p>
    <w:p w14:paraId="0F672E34" w14:textId="187E0D0F" w:rsidR="00C94754" w:rsidRPr="00C94754" w:rsidRDefault="00C94754" w:rsidP="00C94754">
      <w:pPr>
        <w:pStyle w:val="Default"/>
        <w:jc w:val="both"/>
        <w:rPr>
          <w:sz w:val="18"/>
          <w:szCs w:val="18"/>
        </w:rPr>
      </w:pPr>
      <w:proofErr w:type="spellStart"/>
      <w:proofErr w:type="spellEnd"/>
      <w:r>
        <w:rPr>
          <w:lang w:val="fr-FR"/>
          <w:rFonts w:ascii="Calibri" w:cs="Calibri" w:eastAsia="minorHAnsi" w:hAnsi="Calibri" w:eastAsiaTheme="minorHAnsi"/>
          <w:color w:val="000000"/>
          <w:sz w:val="18"/>
        </w:rPr>
        <w:t xml:space="preserve">Grâce à ses qualités techniques et fonctionnelles originales, le broyeur a été vendu à 200 exemplaires en quelques mois. La 200</w:t>
      </w:r>
      <w:r>
        <w:rPr>
          <w:lang w:val="fr-FR"/>
          <w:rFonts w:ascii="Calibri" w:cs="Calibri" w:eastAsia="minorHAnsi" w:hAnsi="Calibri" w:eastAsiaTheme="minorHAnsi"/>
          <w:vertAlign w:val="superscript"/>
          <w:color w:val="000000"/>
          <w:sz w:val="18"/>
        </w:rPr>
        <w:t xml:space="preserve">e</w:t>
      </w:r>
      <w:r>
        <w:rPr>
          <w:lang w:val="fr-FR"/>
          <w:rFonts w:ascii="Calibri" w:cs="Calibri" w:eastAsia="minorHAnsi" w:hAnsi="Calibri" w:eastAsiaTheme="minorHAnsi"/>
          <w:color w:val="000000"/>
          <w:sz w:val="18"/>
        </w:rPr>
        <w:t xml:space="preserve"> machine sera remise solennellement à son propriétaire au cours de l</w:t>
      </w:r>
      <w:r>
        <w:rPr>
          <w:lang w:val="fr-FR"/>
          <w:rFonts w:ascii="Calibri" w:cs="Calibri" w:eastAsia="minorHAnsi" w:hAnsi="Calibri" w:eastAsiaTheme="minorHAnsi"/>
          <w:color w:val="000000"/>
          <w:sz w:val="18"/>
        </w:rPr>
        <w:t xml:space="preserve">'Agritechnica à Hanovre.</w:t>
      </w:r>
    </w:p>
    <w:p w14:paraId="7F26E8B7" w14:textId="04644D19" w:rsidR="00E56373" w:rsidRDefault="00E56373" w:rsidP="002123F2">
      <w:pPr>
        <w:pStyle w:val="Default"/>
        <w:jc w:val="both"/>
        <w:rPr>
          <w:sz w:val="18"/>
          <w:szCs w:val="18"/>
        </w:rPr>
      </w:pPr>
    </w:p>
    <w:p w14:paraId="5765EDC0" w14:textId="77777777" w:rsidR="00772DD1" w:rsidRPr="00A87CC1" w:rsidRDefault="00772DD1" w:rsidP="00CE5B1A">
      <w:pPr>
        <w:pStyle w:val="Default"/>
        <w:jc w:val="both"/>
        <w:rPr>
          <w:sz w:val="18"/>
          <w:szCs w:val="18"/>
        </w:rPr>
      </w:pPr>
    </w:p>
    <w:p w14:paraId="387A285F" w14:textId="5256D109" w:rsidR="00ED5E3A" w:rsidRPr="00A87CC1" w:rsidRDefault="00ED5E3A" w:rsidP="00ED5E3A">
      <w:pPr>
        <w:pStyle w:val="Default"/>
        <w:jc w:val="both"/>
        <w:rPr>
          <w:sz w:val="18"/>
          <w:szCs w:val="18"/>
        </w:rPr>
      </w:pPr>
      <w:proofErr w:type="spellStart"/>
      <w:proofErr w:type="spellEnd"/>
      <w:r>
        <w:rPr>
          <w:lang w:val="fr-FR"/>
          <w:rFonts w:ascii="Calibri" w:cs="Calibri" w:eastAsia="minorHAnsi" w:hAnsi="Calibri" w:eastAsiaTheme="minorHAnsi"/>
          <w:color w:val="000000"/>
          <w:sz w:val="18"/>
        </w:rPr>
        <w:t xml:space="preserve">Au cours de l</w:t>
      </w:r>
      <w:r>
        <w:rPr>
          <w:lang w:val="fr-FR"/>
          <w:rFonts w:ascii="Calibri" w:cs="Calibri" w:eastAsia="minorHAnsi" w:hAnsi="Calibri" w:eastAsiaTheme="minorHAnsi"/>
          <w:color w:val="000000"/>
          <w:sz w:val="18"/>
        </w:rPr>
        <w:t xml:space="preserve">'édition 2025 de l</w:t>
      </w:r>
      <w:r>
        <w:rPr>
          <w:lang w:val="fr-FR"/>
          <w:rFonts w:ascii="Calibri" w:cs="Calibri" w:eastAsia="minorHAnsi" w:hAnsi="Calibri" w:eastAsiaTheme="minorHAnsi"/>
          <w:color w:val="000000"/>
          <w:sz w:val="18"/>
        </w:rPr>
        <w:t xml:space="preserve">'Agritechnica, l</w:t>
      </w:r>
      <w:r>
        <w:rPr>
          <w:lang w:val="fr-FR"/>
          <w:rFonts w:ascii="Calibri" w:cs="Calibri" w:eastAsia="minorHAnsi" w:hAnsi="Calibri" w:eastAsiaTheme="minorHAnsi"/>
          <w:color w:val="000000"/>
          <w:sz w:val="18"/>
        </w:rPr>
        <w:t xml:space="preserve">'équipe Müthing se tiendra à la disposition des visiteurs sur le stand B35 dans le hall 11 pour les informer et les conseiller sur ce produit et d</w:t>
      </w:r>
      <w:r>
        <w:rPr>
          <w:lang w:val="fr-FR"/>
          <w:rFonts w:ascii="Calibri" w:cs="Calibri" w:eastAsia="minorHAnsi" w:hAnsi="Calibri" w:eastAsiaTheme="minorHAnsi"/>
          <w:color w:val="000000"/>
          <w:sz w:val="18"/>
        </w:rPr>
        <w:t xml:space="preserve">'autres fonctionnalités clés. </w:t>
      </w:r>
    </w:p>
    <w:p w14:paraId="3A378C5A" w14:textId="77777777" w:rsidR="005875E8" w:rsidRDefault="005875E8" w:rsidP="00ED5E3A">
      <w:pPr>
        <w:pStyle w:val="Default"/>
        <w:jc w:val="both"/>
        <w:rPr>
          <w:sz w:val="18"/>
          <w:szCs w:val="18"/>
        </w:rPr>
      </w:pPr>
    </w:p>
    <w:p w14:paraId="637AC4E4" w14:textId="4D7FCD65" w:rsidR="00A87CC1" w:rsidRDefault="00A87CC1" w:rsidP="00702393">
      <w:pPr>
        <w:pStyle w:val="Default"/>
        <w:jc w:val="both"/>
        <w:rPr>
          <w:sz w:val="18"/>
          <w:szCs w:val="18"/>
        </w:rPr>
      </w:pPr>
      <w:r>
        <w:rPr>
          <w:lang w:val="fr-FR"/>
          <w:rFonts w:ascii="Calibri" w:cs="Calibri" w:eastAsia="minorHAnsi" w:hAnsi="Calibri" w:eastAsiaTheme="minorHAnsi"/>
          <w:color w:val="000000"/>
          <w:sz w:val="18"/>
          <w:noProof w:val="on"/>
        </w:rPr>
        <w:drawing>
          <wp:anchor distT="0" distB="0" distL="114300" distR="114300" simplePos="0" relativeHeight="251659264" behindDoc="0" locked="0" layoutInCell="1" allowOverlap="1" wp14:anchorId="5375BE03" wp14:editId="67075FBD">
            <wp:simplePos x="0" y="0"/>
            <wp:positionH relativeFrom="margin">
              <wp:align>right</wp:align>
            </wp:positionH>
            <wp:positionV relativeFrom="paragraph">
              <wp:posOffset>107722</wp:posOffset>
            </wp:positionV>
            <wp:extent cx="5710687" cy="0"/>
            <wp:effectExtent l="0" t="19050" r="23495" b="19050"/>
            <wp:wrapNone/>
            <wp:docPr id="18" name="Gerader Verbinder 18"/>
            <wp:cNvGraphicFramePr/>
            <a:graphic xmlns:a="http://schemas.openxmlformats.org/drawingml/2006/main">
              <a:graphicData uri="http://schemas.microsoft.com/office/word/2010/wordprocessingShape">
                <wps:wsp>
                  <wps:cNvCnPr/>
                  <wps:spPr>
                    <a:xfrm>
                      <a:off x="0" y="0"/>
                      <a:ext cx="5710687" cy="0"/>
                    </a:xfrm>
                    <a:prstGeom prst="line">
                      <a:avLst/>
                    </a:prstGeom>
                    <a:ln w="28575">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w:r>
    </w:p>
    <w:p w14:paraId="4527D444" w14:textId="77777777" w:rsidR="00702393" w:rsidRPr="00A87CC1" w:rsidRDefault="00702393" w:rsidP="00702393">
      <w:pPr>
        <w:pStyle w:val="Default"/>
        <w:jc w:val="both"/>
        <w:rPr>
          <w:sz w:val="18"/>
          <w:szCs w:val="18"/>
        </w:rPr>
      </w:pPr>
    </w:p>
    <w:p w14:paraId="77E03990" w14:textId="77777777" w:rsidR="00A87CC1" w:rsidRPr="00A87CC1" w:rsidRDefault="00A87CC1" w:rsidP="00A87CC1">
      <w:pPr>
        <w:pStyle w:val="Default"/>
        <w:rPr>
          <w:b/>
          <w:sz w:val="18"/>
          <w:szCs w:val="18"/>
        </w:rPr>
      </w:pPr>
      <w:r>
        <w:rPr>
          <w:lang w:val="fr-FR"/>
          <w:rFonts w:ascii="Calibri" w:cs="Calibri" w:eastAsia="minorHAnsi" w:hAnsi="Calibri" w:eastAsiaTheme="minorHAnsi"/>
          <w:b w:val="on"/>
          <w:color w:val="000000"/>
          <w:sz w:val="18"/>
        </w:rPr>
        <w:t xml:space="preserve">Nombre de caractères de l</w:t>
      </w:r>
      <w:r>
        <w:rPr>
          <w:lang w:val="fr-FR"/>
          <w:rFonts w:ascii="Calibri" w:cs="Calibri" w:eastAsia="minorHAnsi" w:hAnsi="Calibri" w:eastAsiaTheme="minorHAnsi"/>
          <w:b w:val="on"/>
          <w:color w:val="000000"/>
          <w:sz w:val="18"/>
        </w:rPr>
        <w:t xml:space="preserve">'article </w:t>
      </w:r>
    </w:p>
    <w:p w14:paraId="489940F9" w14:textId="2B00509C" w:rsidR="00A87CC1" w:rsidRDefault="00D264D5" w:rsidP="00A87CC1">
      <w:pPr>
        <w:pStyle w:val="Default"/>
        <w:rPr>
          <w:sz w:val="18"/>
          <w:szCs w:val="18"/>
        </w:rPr>
      </w:pPr>
      <w:r>
        <w:rPr>
          <w:lang w:val="fr-FR"/>
          <w:rFonts w:ascii="Calibri" w:cs="Calibri" w:eastAsia="minorHAnsi" w:hAnsi="Calibri" w:eastAsiaTheme="minorHAnsi"/>
          <w:color w:val="000000"/>
          <w:sz w:val="18"/>
        </w:rPr>
        <w:t xml:space="preserve">613 mots, 4770 caractères, y compris les espaces </w:t>
      </w:r>
    </w:p>
    <w:p w14:paraId="3B41D923" w14:textId="77777777" w:rsidR="00702393" w:rsidRPr="00702393" w:rsidRDefault="00702393" w:rsidP="00A87CC1">
      <w:pPr>
        <w:pStyle w:val="Default"/>
        <w:rPr>
          <w:sz w:val="18"/>
          <w:szCs w:val="18"/>
        </w:rPr>
      </w:pPr>
    </w:p>
    <w:p w14:paraId="4D3C38C2" w14:textId="682E886B" w:rsidR="000128B2" w:rsidRDefault="00A87CC1" w:rsidP="00A87CC1">
      <w:pPr>
        <w:pStyle w:val="Default"/>
        <w:rPr>
          <w:b/>
          <w:sz w:val="18"/>
          <w:szCs w:val="18"/>
        </w:rPr>
      </w:pPr>
      <w:r>
        <w:rPr>
          <w:lang w:val="fr-FR"/>
          <w:rFonts w:ascii="Calibri" w:cs="Calibri" w:eastAsia="minorHAnsi" w:hAnsi="Calibri" w:eastAsiaTheme="minorHAnsi"/>
          <w:color w:val="000000"/>
          <w:sz w:val="18"/>
          <w:noProof w:val="on"/>
        </w:rPr>
        <w:drawing>
          <wp:anchor distT="0" distB="0" distL="114300" distR="114300" simplePos="0" relativeHeight="251661312" behindDoc="0" locked="0" layoutInCell="1" allowOverlap="1" wp14:anchorId="20F0D005" wp14:editId="56C9F508">
            <wp:simplePos x="0" y="0"/>
            <wp:positionH relativeFrom="margin">
              <wp:posOffset>1270</wp:posOffset>
            </wp:positionH>
            <wp:positionV relativeFrom="paragraph">
              <wp:posOffset>79375</wp:posOffset>
            </wp:positionV>
            <wp:extent cx="5710687" cy="0"/>
            <wp:effectExtent l="0" t="19050" r="23495" b="19050"/>
            <wp:wrapNone/>
            <wp:docPr id="21" name="Gerader Verbinder 21"/>
            <wp:cNvGraphicFramePr/>
            <a:graphic xmlns:a="http://schemas.openxmlformats.org/drawingml/2006/main">
              <a:graphicData uri="http://schemas.microsoft.com/office/word/2010/wordprocessingShape">
                <wps:wsp>
                  <wps:cNvCnPr/>
                  <wps:spPr>
                    <a:xfrm>
                      <a:off x="0" y="0"/>
                      <a:ext cx="5710687" cy="0"/>
                    </a:xfrm>
                    <a:prstGeom prst="line">
                      <a:avLst/>
                    </a:prstGeom>
                    <a:ln w="28575">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w:r>
    </w:p>
    <w:p w14:paraId="0D0E275E" w14:textId="77777777" w:rsidR="00702393" w:rsidRDefault="00702393" w:rsidP="00A87CC1">
      <w:pPr>
        <w:pStyle w:val="Default"/>
        <w:rPr>
          <w:b/>
          <w:sz w:val="18"/>
          <w:szCs w:val="18"/>
        </w:rPr>
      </w:pPr>
    </w:p>
    <w:p w14:paraId="3B88F9AF" w14:textId="77777777" w:rsidR="00702393" w:rsidRDefault="00702393" w:rsidP="00A87CC1">
      <w:pPr>
        <w:pStyle w:val="Default"/>
        <w:rPr>
          <w:b/>
          <w:sz w:val="18"/>
          <w:szCs w:val="18"/>
        </w:rPr>
      </w:pPr>
    </w:p>
    <w:p w14:paraId="68537544" w14:textId="77777777" w:rsidR="00702393" w:rsidRDefault="00702393" w:rsidP="00A87CC1">
      <w:pPr>
        <w:pStyle w:val="Default"/>
        <w:rPr>
          <w:b/>
          <w:sz w:val="18"/>
          <w:szCs w:val="18"/>
        </w:rPr>
      </w:pPr>
    </w:p>
    <w:p w14:paraId="2FC195F5" w14:textId="77777777" w:rsidR="007776DB" w:rsidRDefault="007776DB" w:rsidP="00A87CC1">
      <w:pPr>
        <w:pStyle w:val="Default"/>
        <w:rPr>
          <w:b/>
          <w:sz w:val="18"/>
          <w:szCs w:val="18"/>
        </w:rPr>
      </w:pPr>
    </w:p>
    <w:p w14:paraId="6D0637B5" w14:textId="4CCB3F9A" w:rsidR="007776DB" w:rsidRDefault="007776DB" w:rsidP="00A87CC1">
      <w:pPr>
        <w:pStyle w:val="Default"/>
        <w:rPr>
          <w:b/>
          <w:sz w:val="18"/>
          <w:szCs w:val="18"/>
        </w:rPr>
      </w:pPr>
    </w:p>
    <w:p w14:paraId="69086349" w14:textId="421474CA" w:rsidR="00702393" w:rsidRDefault="00702393" w:rsidP="00A87CC1">
      <w:pPr>
        <w:pStyle w:val="Default"/>
        <w:rPr>
          <w:b/>
          <w:sz w:val="18"/>
          <w:szCs w:val="18"/>
        </w:rPr>
      </w:pPr>
    </w:p>
    <w:p w14:paraId="1A5A37E1" w14:textId="2C75C7D4" w:rsidR="00A87CC1" w:rsidRPr="00A87CC1" w:rsidRDefault="00A87CC1" w:rsidP="00A87CC1">
      <w:pPr>
        <w:pStyle w:val="Default"/>
        <w:rPr>
          <w:b/>
          <w:sz w:val="18"/>
          <w:szCs w:val="18"/>
        </w:rPr>
      </w:pPr>
      <w:r>
        <w:rPr>
          <w:lang w:val="fr-FR"/>
          <w:rFonts w:ascii="Calibri" w:cs="Calibri" w:eastAsia="minorHAnsi" w:hAnsi="Calibri" w:eastAsiaTheme="minorHAnsi"/>
          <w:b w:val="on"/>
          <w:color w:val="000000"/>
          <w:sz w:val="18"/>
        </w:rPr>
        <w:t xml:space="preserve">Légendes des illustrations </w:t>
      </w:r>
    </w:p>
    <w:p w14:paraId="121E7E92" w14:textId="350A16C9" w:rsidR="00A87CC1" w:rsidRPr="00A87CC1" w:rsidRDefault="00A87CC1" w:rsidP="00A87CC1">
      <w:pPr>
        <w:pStyle w:val="Default"/>
        <w:rPr>
          <w:sz w:val="18"/>
          <w:szCs w:val="18"/>
        </w:rPr>
      </w:pPr>
    </w:p>
    <w:p w14:paraId="0CB840F1" w14:textId="7285C957" w:rsidR="002F5070" w:rsidRPr="00365EB6" w:rsidRDefault="00A87CC1" w:rsidP="000F2BE1">
      <w:pPr>
        <w:pStyle w:val="Default"/>
        <w:rPr>
          <w:b/>
          <w:bCs/>
          <w:sz w:val="18"/>
          <w:szCs w:val="18"/>
        </w:rPr>
      </w:pPr>
      <w:r>
        <w:rPr>
          <w:lang w:val="fr-FR"/>
          <w:rFonts w:ascii="Calibri" w:cs="Calibri" w:eastAsia="minorHAnsi" w:hAnsi="Calibri" w:eastAsiaTheme="minorHAnsi"/>
          <w:b w:val="on"/>
          <w:color w:val="000000"/>
          <w:sz w:val="18"/>
        </w:rPr>
        <w:t xml:space="preserve">Fichier d</w:t>
      </w:r>
      <w:r>
        <w:rPr>
          <w:lang w:val="fr-FR"/>
          <w:rFonts w:ascii="Calibri" w:cs="Calibri" w:eastAsia="minorHAnsi" w:hAnsi="Calibri" w:eastAsiaTheme="minorHAnsi"/>
          <w:b w:val="on"/>
          <w:color w:val="000000"/>
          <w:sz w:val="18"/>
        </w:rPr>
        <w:t xml:space="preserve">'image :  MS_PLUS_Vario_ret.png et DSC_8888</w:t>
      </w:r>
    </w:p>
    <w:p w14:paraId="1AD74D87" w14:textId="684E0E7F" w:rsidR="000F2BE1" w:rsidRPr="006331E0" w:rsidRDefault="004200EB" w:rsidP="000F2BE1">
      <w:pPr>
        <w:pStyle w:val="Default"/>
        <w:rPr>
          <w:sz w:val="18"/>
          <w:szCs w:val="18"/>
        </w:rPr>
      </w:pPr>
      <w:r>
        <w:rPr>
          <w:lang w:val="fr-FR"/>
          <w:rFonts w:ascii="Calibri" w:cs="Calibri" w:eastAsia="minorHAnsi" w:hAnsi="Calibri" w:eastAsiaTheme="minorHAnsi"/>
          <w:b w:val="on"/>
          <w:color w:val="000000"/>
          <w:sz w:val="18"/>
        </w:rPr>
        <w:t xml:space="preserve">Le MU-M/S Plus séduit par son large éventail d</w:t>
      </w:r>
      <w:r>
        <w:rPr>
          <w:lang w:val="fr-FR"/>
          <w:rFonts w:ascii="Calibri" w:cs="Calibri" w:eastAsia="minorHAnsi" w:hAnsi="Calibri" w:eastAsiaTheme="minorHAnsi"/>
          <w:b w:val="on"/>
          <w:color w:val="000000"/>
          <w:sz w:val="18"/>
        </w:rPr>
        <w:t xml:space="preserve">'utilisations en plein champ, mais aussi pour les applications d</w:t>
      </w:r>
      <w:r>
        <w:rPr>
          <w:lang w:val="fr-FR"/>
          <w:rFonts w:ascii="Calibri" w:cs="Calibri" w:eastAsia="minorHAnsi" w:hAnsi="Calibri" w:eastAsiaTheme="minorHAnsi"/>
          <w:b w:val="on"/>
          <w:color w:val="000000"/>
          <w:sz w:val="18"/>
        </w:rPr>
        <w:t xml:space="preserve">'entretien des fossés et talus avec des puissances motrices jusqu</w:t>
      </w:r>
      <w:r>
        <w:rPr>
          <w:lang w:val="fr-FR"/>
          <w:rFonts w:ascii="Calibri" w:cs="Calibri" w:eastAsia="minorHAnsi" w:hAnsi="Calibri" w:eastAsiaTheme="minorHAnsi"/>
          <w:b w:val="on"/>
          <w:color w:val="000000"/>
          <w:sz w:val="18"/>
        </w:rPr>
        <w:t xml:space="preserve">'à 200 CV</w:t>
      </w:r>
      <w:r>
        <w:rPr>
          <w:lang w:val="fr-FR"/>
          <w:rFonts w:ascii="Calibri" w:cs="Calibri" w:eastAsia="minorHAnsi" w:hAnsi="Calibri" w:eastAsiaTheme="minorHAnsi"/>
          <w:color w:val="000000"/>
          <w:sz w:val="18"/>
        </w:rPr>
        <w:t xml:space="preserve">. </w:t>
      </w:r>
    </w:p>
    <w:p w14:paraId="50C5EA84" w14:textId="1A7E23EB" w:rsidR="000F2BE1" w:rsidRDefault="00365EB6" w:rsidP="000F2BE1">
      <w:pPr>
        <w:pStyle w:val="Default"/>
        <w:rPr>
          <w:b/>
          <w:bCs/>
          <w:sz w:val="18"/>
          <w:szCs w:val="18"/>
        </w:rPr>
      </w:pPr>
      <w:r>
        <w:rPr>
          <w:lang w:val="fr-FR"/>
          <w:rFonts w:ascii="Calibri" w:cs="Calibri" w:eastAsia="minorHAnsi" w:hAnsi="Calibri" w:eastAsiaTheme="minorHAnsi"/>
          <w:color w:val="000000"/>
          <w:sz w:val="24"/>
          <w:noProof w:val="on"/>
        </w:rPr>
        <w:drawing>
          <wp:anchor distT="0" distB="0" distL="114300" distR="114300" simplePos="0" relativeHeight="251676672" behindDoc="0" locked="0" layoutInCell="1" allowOverlap="1" wp14:anchorId="10A84767" wp14:editId="7BB1A98C">
            <wp:simplePos x="0" y="0"/>
            <wp:positionH relativeFrom="margin">
              <wp:posOffset>2233930</wp:posOffset>
            </wp:positionH>
            <wp:positionV relativeFrom="paragraph">
              <wp:posOffset>234950</wp:posOffset>
            </wp:positionV>
            <wp:extent cx="3151505" cy="2102485"/>
            <wp:effectExtent l="0" t="0" r="0" b="0"/>
            <wp:wrapThrough wrapText="bothSides">
              <wp:wrapPolygon edited="0">
                <wp:start x="0" y="0"/>
                <wp:lineTo x="0" y="21333"/>
                <wp:lineTo x="21413" y="21333"/>
                <wp:lineTo x="21413" y="0"/>
                <wp:lineTo x="0" y="0"/>
              </wp:wrapPolygon>
            </wp:wrapThrough>
            <wp:docPr id="605954891" name="Grafik 2" descr="Ein Bild, das draußen, Baum, Himmel, Fahrzeu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954891" name="Grafik 2" descr="Ein Bild, das draußen, Baum, Himmel, Fahrzeug enthält.&#10;&#10;Automatisch generierte Beschreibu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151505" cy="2102485"/>
                    </a:xfrm>
                    <a:prstGeom prst="rect">
                      <a:avLst/>
                    </a:prstGeom>
                    <a:noFill/>
                    <a:ln>
                      <a:noFill/>
                    </a:ln>
                  </pic:spPr>
                </pic:pic>
              </a:graphicData>
            </a:graphic>
            <wp14:sizeRelH relativeFrom="margin">
              <wp14:pctWidth>0</wp14:pctWidth>
            </wp14:sizeRelH>
            <wp14:sizeRelV relativeFrom="margin">
              <wp14:pctHeight>0</wp14:pctHeight>
            </wp14:sizeRelV>
          </wp:anchor>
        </w:drawing>
      </w:r>
      <w:r>
        <w:rPr>
          <w:lang w:val="fr-FR"/>
          <w:rFonts w:ascii="Calibri" w:cs="Calibri" w:eastAsia="minorHAnsi" w:hAnsi="Calibri" w:eastAsiaTheme="minorHAnsi"/>
          <w:color w:val="000000"/>
          <w:sz w:val="24"/>
          <w:noProof w:val="on"/>
        </w:rPr>
        <w:drawing>
          <wp:anchor distT="0" distB="0" distL="114300" distR="114300" simplePos="0" relativeHeight="251678720" behindDoc="0" locked="0" layoutInCell="1" allowOverlap="1" wp14:anchorId="482DA845" wp14:editId="58B07DA3">
            <wp:simplePos x="0" y="0"/>
            <wp:positionH relativeFrom="margin">
              <wp:align>left</wp:align>
            </wp:positionH>
            <wp:positionV relativeFrom="paragraph">
              <wp:posOffset>230505</wp:posOffset>
            </wp:positionV>
            <wp:extent cx="2114550" cy="2106930"/>
            <wp:effectExtent l="0" t="0" r="0" b="7620"/>
            <wp:wrapSquare wrapText="bothSides"/>
            <wp:docPr id="97163882"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4550" cy="21069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DC14F7B" w14:textId="5488A65E" w:rsidR="001702DD" w:rsidRDefault="001702DD" w:rsidP="001702DD">
      <w:pPr>
        <w:pStyle w:val="Default"/>
        <w:tabs>
          <w:tab w:val="left" w:pos="2655"/>
          <w:tab w:val="center" w:pos="4536"/>
        </w:tabs>
        <w:rPr>
          <w:noProof/>
        </w:rPr>
      </w:pPr>
      <w:r>
        <w:rPr>
          <w:lang w:val="fr-FR"/>
          <w:rFonts w:ascii="Calibri" w:cs="Calibri" w:eastAsia="minorHAnsi" w:hAnsi="Calibri" w:eastAsiaTheme="minorHAnsi"/>
          <w:color w:val="000000"/>
          <w:sz w:val="24"/>
          <w:noProof w:val="on"/>
        </w:rPr>
        <w:tab/>
      </w:r>
    </w:p>
    <w:p w14:paraId="024A72C5" w14:textId="5B2FFC56" w:rsidR="001702DD" w:rsidRDefault="001702DD" w:rsidP="001702DD">
      <w:pPr>
        <w:pStyle w:val="Default"/>
        <w:tabs>
          <w:tab w:val="left" w:pos="2655"/>
          <w:tab w:val="center" w:pos="4536"/>
        </w:tabs>
        <w:rPr>
          <w:noProof/>
        </w:rPr>
      </w:pPr>
    </w:p>
    <w:p w14:paraId="10AC1553" w14:textId="3661E487" w:rsidR="001702DD" w:rsidRDefault="001702DD" w:rsidP="001702DD">
      <w:pPr>
        <w:pStyle w:val="Default"/>
        <w:tabs>
          <w:tab w:val="left" w:pos="2655"/>
          <w:tab w:val="center" w:pos="4536"/>
        </w:tabs>
        <w:rPr>
          <w:noProof/>
        </w:rPr>
      </w:pPr>
    </w:p>
    <w:p w14:paraId="2B4C020B" w14:textId="302DAE88" w:rsidR="001702DD" w:rsidRPr="00365EB6" w:rsidRDefault="001702DD" w:rsidP="00365EB6">
      <w:pPr>
        <w:pStyle w:val="Default"/>
        <w:tabs>
          <w:tab w:val="left" w:pos="2655"/>
          <w:tab w:val="center" w:pos="4536"/>
        </w:tabs>
        <w:rPr>
          <w:b/>
          <w:bCs/>
          <w:sz w:val="18"/>
          <w:szCs w:val="18"/>
        </w:rPr>
      </w:pPr>
      <w:r>
        <w:rPr>
          <w:lang w:val="fr-FR"/>
          <w:rFonts w:ascii="Calibri" w:cs="Calibri" w:eastAsia="minorHAnsi" w:hAnsi="Calibri" w:eastAsiaTheme="minorHAnsi"/>
          <w:b w:val="on"/>
          <w:color w:val="000000"/>
          <w:sz w:val="18"/>
        </w:rPr>
        <w:t xml:space="preserve">Fichier d</w:t>
      </w:r>
      <w:r>
        <w:rPr>
          <w:lang w:val="fr-FR"/>
          <w:rFonts w:ascii="Calibri" w:cs="Calibri" w:eastAsia="minorHAnsi" w:hAnsi="Calibri" w:eastAsiaTheme="minorHAnsi"/>
          <w:b w:val="on"/>
          <w:color w:val="000000"/>
          <w:sz w:val="18"/>
        </w:rPr>
        <w:t xml:space="preserve">'image : DSC_8906</w:t>
      </w:r>
    </w:p>
    <w:p w14:paraId="027202A2" w14:textId="304D8B1F" w:rsidR="000F2BE1" w:rsidRPr="00365EB6" w:rsidRDefault="001702DD" w:rsidP="005911AB">
      <w:pPr>
        <w:pStyle w:val="Default"/>
        <w:jc w:val="both"/>
        <w:rPr>
          <w:b/>
          <w:bCs/>
          <w:sz w:val="18"/>
        </w:rPr>
      </w:pPr>
      <w:r>
        <w:rPr>
          <w:lang w:val="fr-FR"/>
          <w:rFonts w:ascii="Calibri" w:cs="Calibri" w:eastAsia="minorHAnsi" w:hAnsi="Calibri" w:eastAsiaTheme="minorHAnsi"/>
          <w:b w:val="on"/>
          <w:color w:val="000000"/>
          <w:sz w:val="18"/>
        </w:rPr>
        <w:t xml:space="preserve">La fonction de plate-forme intégrée permet un travail à différentes hauteurs à côté du tracteur (différence de hauteur maximale de 1,10 m).</w:t>
      </w:r>
    </w:p>
    <w:p w14:paraId="6ADBA963" w14:textId="3863EF83" w:rsidR="000F2BE1" w:rsidRDefault="00365EB6" w:rsidP="000F2BE1">
      <w:pPr>
        <w:pStyle w:val="Default"/>
        <w:rPr>
          <w:b/>
          <w:bCs/>
          <w:sz w:val="18"/>
          <w:szCs w:val="18"/>
        </w:rPr>
      </w:pPr>
      <w:r>
        <w:rPr>
          <w:lang w:val="fr-FR"/>
          <w:rFonts w:ascii="Calibri" w:cs="Calibri" w:eastAsia="minorHAnsi" w:hAnsi="Calibri" w:eastAsiaTheme="minorHAnsi"/>
          <w:color w:val="000000"/>
          <w:sz w:val="24"/>
          <w:noProof w:val="on"/>
        </w:rPr>
        <w:drawing>
          <wp:anchor distT="0" distB="0" distL="114300" distR="114300" simplePos="0" relativeHeight="251677696" behindDoc="1" locked="0" layoutInCell="1" allowOverlap="1" wp14:anchorId="76627D1D" wp14:editId="190D2006">
            <wp:simplePos x="0" y="0"/>
            <wp:positionH relativeFrom="margin">
              <wp:align>left</wp:align>
            </wp:positionH>
            <wp:positionV relativeFrom="paragraph">
              <wp:posOffset>97790</wp:posOffset>
            </wp:positionV>
            <wp:extent cx="3198495" cy="2133600"/>
            <wp:effectExtent l="0" t="0" r="1905" b="0"/>
            <wp:wrapTight wrapText="bothSides">
              <wp:wrapPolygon edited="0">
                <wp:start x="0" y="0"/>
                <wp:lineTo x="0" y="21407"/>
                <wp:lineTo x="21484" y="21407"/>
                <wp:lineTo x="21484" y="0"/>
                <wp:lineTo x="0" y="0"/>
              </wp:wrapPolygon>
            </wp:wrapTight>
            <wp:docPr id="396974505" name="Grafik 3" descr="Ein Bild, das draußen, Himmel, Baum, Fahrzeu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974505" name="Grafik 3" descr="Ein Bild, das draußen, Himmel, Baum, Fahrzeug enthält.&#10;&#10;Automatisch generierte Beschreibu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06763" cy="213905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3C25243" w14:textId="64972CC9" w:rsidR="001702DD" w:rsidRDefault="001702DD" w:rsidP="000F2BE1">
      <w:pPr>
        <w:pStyle w:val="Default"/>
        <w:rPr>
          <w:b/>
          <w:bCs/>
          <w:sz w:val="18"/>
          <w:szCs w:val="18"/>
        </w:rPr>
      </w:pPr>
    </w:p>
    <w:p w14:paraId="0DE088D6" w14:textId="0A7099FF" w:rsidR="001702DD" w:rsidRDefault="001702DD" w:rsidP="000F2BE1">
      <w:pPr>
        <w:pStyle w:val="Default"/>
        <w:rPr>
          <w:b/>
          <w:bCs/>
          <w:sz w:val="18"/>
          <w:szCs w:val="18"/>
        </w:rPr>
      </w:pPr>
    </w:p>
    <w:p w14:paraId="44E165A2" w14:textId="53D7796A" w:rsidR="001702DD" w:rsidRDefault="001702DD" w:rsidP="000F2BE1">
      <w:pPr>
        <w:pStyle w:val="Default"/>
        <w:rPr>
          <w:b/>
          <w:bCs/>
          <w:sz w:val="18"/>
          <w:szCs w:val="18"/>
        </w:rPr>
      </w:pPr>
    </w:p>
    <w:p w14:paraId="07FE1F13" w14:textId="23BE526E" w:rsidR="000F2BE1" w:rsidRDefault="000F2BE1" w:rsidP="000F2BE1">
      <w:pPr>
        <w:pStyle w:val="Default"/>
        <w:rPr>
          <w:b/>
          <w:bCs/>
          <w:sz w:val="18"/>
          <w:szCs w:val="18"/>
        </w:rPr>
      </w:pPr>
    </w:p>
    <w:p w14:paraId="3AFAD9DE" w14:textId="29C60941" w:rsidR="000128B2" w:rsidRDefault="000128B2" w:rsidP="000F2BE1">
      <w:pPr>
        <w:pStyle w:val="Default"/>
        <w:rPr>
          <w:b/>
          <w:bCs/>
          <w:sz w:val="18"/>
          <w:szCs w:val="18"/>
        </w:rPr>
      </w:pPr>
    </w:p>
    <w:p w14:paraId="7020DC6F" w14:textId="77777777" w:rsidR="005911AB" w:rsidRDefault="005911AB" w:rsidP="000F2BE1">
      <w:pPr>
        <w:pStyle w:val="Default"/>
        <w:rPr>
          <w:b/>
          <w:bCs/>
          <w:sz w:val="18"/>
          <w:szCs w:val="18"/>
        </w:rPr>
      </w:pPr>
    </w:p>
    <w:p w14:paraId="21E7830C" w14:textId="77777777" w:rsidR="002F5070" w:rsidRDefault="002F5070" w:rsidP="000F2BE1">
      <w:pPr>
        <w:pStyle w:val="Default"/>
        <w:rPr>
          <w:b/>
          <w:bCs/>
          <w:sz w:val="18"/>
          <w:szCs w:val="18"/>
        </w:rPr>
      </w:pPr>
    </w:p>
    <w:p w14:paraId="388143E4" w14:textId="0A7CC2D2" w:rsidR="002F5070" w:rsidRDefault="002F5070" w:rsidP="00CB117A">
      <w:pPr>
        <w:pStyle w:val="Default"/>
        <w:jc w:val="center"/>
        <w:rPr>
          <w:b/>
          <w:bCs/>
          <w:sz w:val="18"/>
          <w:szCs w:val="18"/>
        </w:rPr>
      </w:pPr>
    </w:p>
    <w:p w14:paraId="1E06280B" w14:textId="77777777" w:rsidR="00365EB6" w:rsidRDefault="00365EB6" w:rsidP="00CB117A">
      <w:pPr>
        <w:pStyle w:val="Default"/>
        <w:jc w:val="center"/>
        <w:rPr>
          <w:b/>
          <w:bCs/>
          <w:sz w:val="18"/>
          <w:szCs w:val="18"/>
        </w:rPr>
      </w:pPr>
    </w:p>
    <w:p w14:paraId="07CEA649" w14:textId="77777777" w:rsidR="00365EB6" w:rsidRDefault="00365EB6" w:rsidP="00CB117A">
      <w:pPr>
        <w:pStyle w:val="Default"/>
        <w:jc w:val="center"/>
        <w:rPr>
          <w:b/>
          <w:bCs/>
          <w:sz w:val="18"/>
          <w:szCs w:val="18"/>
        </w:rPr>
      </w:pPr>
    </w:p>
    <w:p w14:paraId="0313FAEE" w14:textId="77777777" w:rsidR="00365EB6" w:rsidRDefault="00365EB6" w:rsidP="00CB117A">
      <w:pPr>
        <w:pStyle w:val="Default"/>
        <w:jc w:val="center"/>
        <w:rPr>
          <w:b/>
          <w:bCs/>
          <w:sz w:val="18"/>
          <w:szCs w:val="18"/>
        </w:rPr>
      </w:pPr>
    </w:p>
    <w:p w14:paraId="5A3F16F2" w14:textId="77777777" w:rsidR="00365EB6" w:rsidRDefault="00365EB6" w:rsidP="00CB117A">
      <w:pPr>
        <w:pStyle w:val="Default"/>
        <w:jc w:val="center"/>
        <w:rPr>
          <w:b/>
          <w:bCs/>
          <w:sz w:val="18"/>
          <w:szCs w:val="18"/>
        </w:rPr>
      </w:pPr>
    </w:p>
    <w:p w14:paraId="21FE0B4B" w14:textId="77777777" w:rsidR="00365EB6" w:rsidRDefault="00365EB6" w:rsidP="00CB117A">
      <w:pPr>
        <w:pStyle w:val="Default"/>
        <w:jc w:val="center"/>
        <w:rPr>
          <w:b/>
          <w:bCs/>
          <w:sz w:val="18"/>
          <w:szCs w:val="18"/>
        </w:rPr>
      </w:pPr>
    </w:p>
    <w:p w14:paraId="7504B2E2" w14:textId="77777777" w:rsidR="00365EB6" w:rsidRDefault="00365EB6" w:rsidP="00CB117A">
      <w:pPr>
        <w:pStyle w:val="Default"/>
        <w:jc w:val="center"/>
        <w:rPr>
          <w:b/>
          <w:bCs/>
          <w:sz w:val="18"/>
          <w:szCs w:val="18"/>
        </w:rPr>
      </w:pPr>
    </w:p>
    <w:p w14:paraId="155B139A" w14:textId="77777777" w:rsidR="00365EB6" w:rsidRDefault="00365EB6" w:rsidP="00CB117A">
      <w:pPr>
        <w:pStyle w:val="Default"/>
        <w:jc w:val="center"/>
        <w:rPr>
          <w:b/>
          <w:bCs/>
          <w:sz w:val="18"/>
          <w:szCs w:val="18"/>
        </w:rPr>
      </w:pPr>
    </w:p>
    <w:p w14:paraId="764BCA1A" w14:textId="77777777" w:rsidR="00365EB6" w:rsidRDefault="00365EB6" w:rsidP="00CB117A">
      <w:pPr>
        <w:pStyle w:val="Default"/>
        <w:jc w:val="center"/>
        <w:rPr>
          <w:b/>
          <w:bCs/>
          <w:sz w:val="18"/>
          <w:szCs w:val="18"/>
        </w:rPr>
      </w:pPr>
    </w:p>
    <w:p w14:paraId="7A3307C8" w14:textId="77777777" w:rsidR="00365EB6" w:rsidRDefault="00365EB6" w:rsidP="00CB117A">
      <w:pPr>
        <w:pStyle w:val="Default"/>
        <w:jc w:val="center"/>
        <w:rPr>
          <w:b/>
          <w:bCs/>
          <w:sz w:val="18"/>
          <w:szCs w:val="18"/>
        </w:rPr>
      </w:pPr>
    </w:p>
    <w:p w14:paraId="3CBCE5BA" w14:textId="77777777" w:rsidR="000F2BE1" w:rsidRDefault="00DF6C30" w:rsidP="000F2BE1">
      <w:pPr>
        <w:pStyle w:val="Default"/>
        <w:rPr>
          <w:b/>
          <w:bCs/>
          <w:sz w:val="18"/>
          <w:szCs w:val="18"/>
        </w:rPr>
      </w:pPr>
      <w:r>
        <w:rPr>
          <w:lang w:val="fr-FR"/>
          <w:rFonts w:ascii="Calibri" w:cs="Calibri" w:eastAsia="minorHAnsi" w:hAnsi="Calibri" w:eastAsiaTheme="minorHAnsi"/>
          <w:color w:val="000000"/>
          <w:sz w:val="18"/>
          <w:noProof w:val="on"/>
        </w:rPr>
        <w:drawing>
          <wp:anchor distT="0" distB="0" distL="114300" distR="114300" simplePos="0" relativeHeight="251663360" behindDoc="0" locked="0" layoutInCell="1" allowOverlap="1" wp14:anchorId="7EFEAB00" wp14:editId="0AF30C8C">
            <wp:simplePos x="0" y="0"/>
            <wp:positionH relativeFrom="margin">
              <wp:align>right</wp:align>
            </wp:positionH>
            <wp:positionV relativeFrom="paragraph">
              <wp:posOffset>147955</wp:posOffset>
            </wp:positionV>
            <wp:extent cx="5710687" cy="0"/>
            <wp:effectExtent l="0" t="19050" r="23495" b="19050"/>
            <wp:wrapNone/>
            <wp:docPr id="22" name="Gerader Verbinder 22"/>
            <wp:cNvGraphicFramePr/>
            <a:graphic xmlns:a="http://schemas.openxmlformats.org/drawingml/2006/main">
              <a:graphicData uri="http://schemas.microsoft.com/office/word/2010/wordprocessingShape">
                <wps:wsp>
                  <wps:cNvCnPr/>
                  <wps:spPr>
                    <a:xfrm>
                      <a:off x="0" y="0"/>
                      <a:ext cx="5710687" cy="0"/>
                    </a:xfrm>
                    <a:prstGeom prst="line">
                      <a:avLst/>
                    </a:prstGeom>
                    <a:ln w="28575">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w:r>
    </w:p>
    <w:p w14:paraId="73EAE2C4" w14:textId="77777777" w:rsidR="002F5070" w:rsidRDefault="002F5070" w:rsidP="000F2BE1">
      <w:pPr>
        <w:pStyle w:val="Default"/>
        <w:rPr>
          <w:b/>
          <w:bCs/>
          <w:sz w:val="18"/>
          <w:szCs w:val="18"/>
        </w:rPr>
      </w:pPr>
    </w:p>
    <w:p w14:paraId="35C5ECE2" w14:textId="18AE5B22" w:rsidR="00A87CC1" w:rsidRPr="00A87CC1" w:rsidRDefault="00A87CC1" w:rsidP="000F2BE1">
      <w:pPr>
        <w:pStyle w:val="Default"/>
        <w:rPr>
          <w:sz w:val="18"/>
          <w:szCs w:val="18"/>
        </w:rPr>
      </w:pPr>
      <w:r>
        <w:rPr>
          <w:lang w:val="fr-FR"/>
          <w:rFonts w:ascii="Calibri" w:cs="Calibri" w:eastAsia="minorHAnsi" w:hAnsi="Calibri" w:eastAsiaTheme="minorHAnsi"/>
          <w:b w:val="on"/>
          <w:color w:val="000000"/>
          <w:sz w:val="18"/>
        </w:rPr>
        <w:t xml:space="preserve">Indication de la source des illustrations </w:t>
      </w:r>
    </w:p>
    <w:p w14:paraId="051D6B8D" w14:textId="3EAEB01F" w:rsidR="00A87CC1" w:rsidRPr="00A87CC1" w:rsidRDefault="00A87CC1" w:rsidP="00A87CC1">
      <w:pPr>
        <w:pStyle w:val="Default"/>
        <w:rPr>
          <w:sz w:val="18"/>
          <w:szCs w:val="18"/>
        </w:rPr>
      </w:pPr>
      <w:r>
        <w:rPr>
          <w:lang w:val="fr-FR"/>
          <w:rFonts w:ascii="Calibri" w:cs="Calibri" w:eastAsia="minorHAnsi" w:hAnsi="Calibri" w:eastAsiaTheme="minorHAnsi"/>
          <w:color w:val="000000"/>
          <w:sz w:val="18"/>
        </w:rPr>
        <w:t xml:space="preserve">Source des illustrations : « Müthing GmbH </w:t>
      </w:r>
      <w:r>
        <w:rPr>
          <w:lang w:val="fr-FR"/>
          <w:rFonts w:ascii="Calibri" w:cs="Calibri" w:eastAsia="minorHAnsi" w:hAnsi="Calibri" w:eastAsiaTheme="minorHAnsi"/>
          <w:color w:val="000000"/>
          <w:sz w:val="18"/>
        </w:rPr>
        <w:t xml:space="preserve">&amp; Co. KG ». Reproduction libre. </w:t>
      </w:r>
    </w:p>
    <w:p w14:paraId="54B3C4B5" w14:textId="77777777" w:rsidR="000F2BE1" w:rsidRDefault="000F2BE1" w:rsidP="00A87CC1">
      <w:pPr>
        <w:pStyle w:val="Default"/>
        <w:rPr>
          <w:b/>
          <w:bCs/>
          <w:sz w:val="18"/>
          <w:szCs w:val="18"/>
        </w:rPr>
      </w:pPr>
    </w:p>
    <w:p w14:paraId="2C03E014" w14:textId="00102068" w:rsidR="005B6060" w:rsidRDefault="000F2BE1" w:rsidP="00A87CC1">
      <w:pPr>
        <w:pStyle w:val="Default"/>
        <w:rPr>
          <w:b/>
          <w:bCs/>
          <w:sz w:val="18"/>
          <w:szCs w:val="18"/>
        </w:rPr>
      </w:pPr>
      <w:r>
        <w:rPr>
          <w:lang w:val="fr-FR"/>
          <w:rFonts w:ascii="Calibri" w:cs="Calibri" w:eastAsia="minorHAnsi" w:hAnsi="Calibri" w:eastAsiaTheme="minorHAnsi"/>
          <w:color w:val="000000"/>
          <w:sz w:val="18"/>
          <w:noProof w:val="on"/>
        </w:rPr>
        <w:drawing>
          <wp:anchor distT="0" distB="0" distL="114300" distR="114300" simplePos="0" relativeHeight="251671552" behindDoc="0" locked="0" layoutInCell="1" allowOverlap="1" wp14:anchorId="29351FEB" wp14:editId="761631AA">
            <wp:simplePos x="0" y="0"/>
            <wp:positionH relativeFrom="margin">
              <wp:align>left</wp:align>
            </wp:positionH>
            <wp:positionV relativeFrom="paragraph">
              <wp:posOffset>59738</wp:posOffset>
            </wp:positionV>
            <wp:extent cx="5710555" cy="0"/>
            <wp:effectExtent l="0" t="19050" r="23495" b="19050"/>
            <wp:wrapNone/>
            <wp:docPr id="23" name="Gerader Verbinder 23"/>
            <wp:cNvGraphicFramePr/>
            <a:graphic xmlns:a="http://schemas.openxmlformats.org/drawingml/2006/main">
              <a:graphicData uri="http://schemas.microsoft.com/office/word/2010/wordprocessingShape">
                <wps:wsp>
                  <wps:cNvCnPr/>
                  <wps:spPr>
                    <a:xfrm>
                      <a:off x="0" y="0"/>
                      <a:ext cx="5710555" cy="0"/>
                    </a:xfrm>
                    <a:prstGeom prst="line">
                      <a:avLst/>
                    </a:prstGeom>
                    <a:ln w="28575">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w:r>
    </w:p>
    <w:p w14:paraId="52969375" w14:textId="77777777" w:rsidR="005B6060" w:rsidRDefault="005B6060" w:rsidP="00A87CC1">
      <w:pPr>
        <w:pStyle w:val="Default"/>
        <w:rPr>
          <w:b/>
          <w:bCs/>
          <w:sz w:val="18"/>
          <w:szCs w:val="18"/>
        </w:rPr>
      </w:pPr>
    </w:p>
    <w:p w14:paraId="4F47B420" w14:textId="2BB82600" w:rsidR="00A87CC1" w:rsidRPr="00DE6D95" w:rsidRDefault="00A87CC1" w:rsidP="00A87CC1">
      <w:pPr>
        <w:pStyle w:val="Default"/>
        <w:rPr>
          <w:sz w:val="18"/>
          <w:szCs w:val="18"/>
        </w:rPr>
      </w:pPr>
      <w:r>
        <w:rPr>
          <w:lang w:val="fr-FR"/>
          <w:rFonts w:ascii="Calibri" w:cs="Calibri" w:eastAsia="minorHAnsi" w:hAnsi="Calibri" w:eastAsiaTheme="minorHAnsi"/>
          <w:b w:val="on"/>
          <w:color w:val="000000"/>
          <w:sz w:val="18"/>
        </w:rPr>
        <w:t xml:space="preserve">Contact presse </w:t>
      </w:r>
    </w:p>
    <w:p w14:paraId="0CD6019A" w14:textId="65149927" w:rsidR="00A87CC1" w:rsidRPr="00DE6D95" w:rsidRDefault="006160D7" w:rsidP="00A87CC1">
      <w:pPr>
        <w:pStyle w:val="Default"/>
        <w:rPr>
          <w:b/>
          <w:bCs/>
          <w:sz w:val="18"/>
          <w:szCs w:val="18"/>
        </w:rPr>
      </w:pPr>
      <w:r>
        <w:rPr>
          <w:lang w:val="fr-FR"/>
          <w:rFonts w:ascii="Calibri" w:cs="Calibri" w:eastAsia="minorHAnsi" w:hAnsi="Calibri" w:eastAsiaTheme="minorHAnsi"/>
          <w:b w:val="on"/>
          <w:color w:val="000000"/>
          <w:sz w:val="18"/>
        </w:rPr>
        <w:t xml:space="preserve">Carina Berkhoff</w:t>
      </w:r>
    </w:p>
    <w:p w14:paraId="75CE6B0F" w14:textId="30A422CD" w:rsidR="006160D7" w:rsidRPr="008507C1" w:rsidRDefault="006160D7" w:rsidP="00A87CC1">
      <w:pPr>
        <w:pStyle w:val="Default"/>
        <w:rPr>
          <w:sz w:val="18"/>
          <w:szCs w:val="18"/>
          <w:lang w:val="fr-FR"/>
        </w:rPr>
      </w:pPr>
      <w:r>
        <w:rPr>
          <w:lang w:val="fr-FR"/>
          <w:rFonts w:ascii="Calibri" w:cs="Calibri" w:eastAsia="minorHAnsi" w:hAnsi="Calibri" w:eastAsiaTheme="minorHAnsi"/>
          <w:b w:val="on"/>
          <w:color w:val="000000"/>
          <w:sz w:val="18"/>
        </w:rPr>
        <w:t xml:space="preserve">Marketing</w:t>
      </w:r>
    </w:p>
    <w:p w14:paraId="16C667CA" w14:textId="77777777" w:rsidR="00A87CC1" w:rsidRPr="00DE6D95" w:rsidRDefault="00A87CC1" w:rsidP="00A87CC1">
      <w:pPr>
        <w:pStyle w:val="Default"/>
        <w:rPr>
          <w:sz w:val="18"/>
          <w:szCs w:val="18"/>
          <w:lang w:val="fr-FR"/>
        </w:rPr>
      </w:pPr>
      <w:r>
        <w:rPr>
          <w:lang w:val="fr-FR"/>
          <w:rFonts w:ascii="Calibri" w:cs="Calibri" w:eastAsia="minorHAnsi" w:hAnsi="Calibri" w:eastAsiaTheme="minorHAnsi"/>
          <w:color w:val="000000"/>
          <w:sz w:val="18"/>
        </w:rPr>
        <w:t xml:space="preserve">Müthing GmbH </w:t>
      </w:r>
      <w:r>
        <w:rPr>
          <w:lang w:val="fr-FR"/>
          <w:rFonts w:ascii="Calibri" w:cs="Calibri" w:eastAsia="minorHAnsi" w:hAnsi="Calibri" w:eastAsiaTheme="minorHAnsi"/>
          <w:color w:val="000000"/>
          <w:sz w:val="18"/>
        </w:rPr>
        <w:t xml:space="preserve">&amp; Co. KG Soest - Am Silberg 23 - 59494 Soest / Allemagne </w:t>
      </w:r>
    </w:p>
    <w:p w14:paraId="02E17117" w14:textId="77777777" w:rsidR="006160D7" w:rsidRPr="008507C1" w:rsidRDefault="006160D7" w:rsidP="006160D7">
      <w:pPr>
        <w:pStyle w:val="Default"/>
        <w:rPr>
          <w:sz w:val="18"/>
          <w:szCs w:val="18"/>
          <w:lang w:val="fr-FR"/>
        </w:rPr>
      </w:pPr>
      <w:r>
        <w:rPr>
          <w:lang w:val="fr-FR"/>
          <w:rFonts w:ascii="Calibri" w:cs="Calibri" w:eastAsia="minorHAnsi" w:hAnsi="Calibri" w:eastAsiaTheme="minorHAnsi"/>
          <w:color w:val="000000"/>
          <w:sz w:val="18"/>
        </w:rPr>
        <w:t xml:space="preserve">Tél. :      +49 (0) 2921 37049-64</w:t>
      </w:r>
    </w:p>
    <w:p w14:paraId="1DBC262C" w14:textId="77777777" w:rsidR="006160D7" w:rsidRPr="008507C1" w:rsidRDefault="006160D7" w:rsidP="006160D7">
      <w:pPr>
        <w:pStyle w:val="Default"/>
        <w:rPr>
          <w:sz w:val="18"/>
          <w:szCs w:val="18"/>
          <w:lang w:val="fr-FR"/>
        </w:rPr>
      </w:pPr>
      <w:r>
        <w:rPr>
          <w:lang w:val="fr-FR"/>
          <w:rFonts w:ascii="Calibri" w:cs="Calibri" w:eastAsia="minorHAnsi" w:hAnsi="Calibri" w:eastAsiaTheme="minorHAnsi"/>
          <w:color w:val="000000"/>
          <w:sz w:val="18"/>
        </w:rPr>
        <w:t xml:space="preserve">Portable : +49 (0) 170 6902943</w:t>
      </w:r>
    </w:p>
    <w:p w14:paraId="561133E7" w14:textId="77777777" w:rsidR="006160D7" w:rsidRPr="008507C1" w:rsidRDefault="006160D7" w:rsidP="006160D7">
      <w:pPr>
        <w:pStyle w:val="Default"/>
        <w:rPr>
          <w:sz w:val="18"/>
          <w:szCs w:val="18"/>
          <w:lang w:val="fr-FR"/>
        </w:rPr>
      </w:pPr>
      <w:r>
        <w:rPr>
          <w:lang w:val="fr-FR"/>
          <w:rFonts w:ascii="Calibri" w:cs="Calibri" w:eastAsia="minorHAnsi" w:hAnsi="Calibri" w:eastAsiaTheme="minorHAnsi"/>
          <w:color w:val="000000"/>
          <w:sz w:val="18"/>
        </w:rPr>
        <w:t xml:space="preserve">E-mail :  carina.berkhoff@muething.com</w:t>
      </w:r>
    </w:p>
    <w:p w14:paraId="757CC03D" w14:textId="77777777" w:rsidR="00A87CC1" w:rsidRPr="00A87CC1" w:rsidRDefault="00A87CC1" w:rsidP="00A87CC1">
      <w:pPr>
        <w:pStyle w:val="Default"/>
        <w:rPr>
          <w:sz w:val="18"/>
          <w:szCs w:val="18"/>
        </w:rPr>
      </w:pPr>
      <w:r>
        <w:rPr>
          <w:lang w:val="fr-FR"/>
          <w:rFonts w:ascii="Calibri" w:cs="Calibri" w:eastAsia="minorHAnsi" w:hAnsi="Calibri" w:eastAsiaTheme="minorHAnsi"/>
          <w:color w:val="000000"/>
          <w:sz w:val="18"/>
        </w:rPr>
        <w:t xml:space="preserve">Internet : www.muething.com </w:t>
      </w:r>
    </w:p>
    <w:p w14:paraId="4DE7DF7E" w14:textId="77777777" w:rsidR="00A87CC1" w:rsidRPr="00A87CC1" w:rsidRDefault="00A87CC1" w:rsidP="00A87CC1">
      <w:pPr>
        <w:pStyle w:val="Default"/>
        <w:jc w:val="both"/>
        <w:rPr>
          <w:sz w:val="18"/>
          <w:szCs w:val="18"/>
        </w:rPr>
      </w:pPr>
      <w:r>
        <w:rPr>
          <w:lang w:val="fr-FR"/>
          <w:rFonts w:ascii="Calibri" w:cs="Calibri" w:eastAsia="minorHAnsi" w:hAnsi="Calibri" w:eastAsiaTheme="minorHAnsi"/>
          <w:b w:val="on"/>
          <w:color w:val="000000"/>
          <w:sz w:val="18"/>
        </w:rPr>
        <w:t xml:space="preserve">Nous serions ravis de recevoir un exemplaire de la publication.</w:t>
      </w:r>
    </w:p>
    <w:sectPr w:rsidR="00A87CC1" w:rsidRPr="00A87CC1" w:rsidSect="00A87CC1">
      <w:headerReference w:type="default" r:id="rId10"/>
      <w:headerReference w:type="first" r:id="rId11"/>
      <w:pgSz w:w="11906" w:h="16838"/>
      <w:pgMar w:top="2552" w:right="1417" w:bottom="1134" w:left="1417" w:header="708" w:footer="708" w:gutter="0"/>
      <w:pgNumType w:start="1"/>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wp="http://schemas.openxmlformats.org/drawingml/2006/wordprocessingDrawing" xmlns:w="http://schemas.openxmlformats.org/wordprocessingml/2006/main" xmlns:v="urn:schemas-microsoft-com:vml" xmlns:wp14="http://schemas.microsoft.com/office/word/2010/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16 w16cex w16sdtdh w16sdtfl w16du wp14">
  <w:endnote w:type="separator" w:id="-1">
    <w:p w14:paraId="2BB96755" w14:textId="77777777" w:rsidR="00E1364C" w:rsidRDefault="00E1364C" w:rsidP="005B0863">
      <w:pPr>
        <w:spacing w:after="0" w:line="240" w:lineRule="auto"/>
      </w:pPr>
      <w:r>
        <w:separator/>
      </w:r>
    </w:p>
  </w:endnote>
  <w:endnote w:type="continuationSeparator" w:id="0">
    <w:p w14:paraId="4BED9D31" w14:textId="77777777" w:rsidR="00E1364C" w:rsidRDefault="00E1364C" w:rsidP="005B08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16 w16cex w16sdtdh w16sdtfl w16du wp14">
  <w:footnote w:type="separator" w:id="-1">
    <w:p w14:paraId="4C7C48E8" w14:textId="77777777" w:rsidR="00E1364C" w:rsidRDefault="00E1364C" w:rsidP="005B0863">
      <w:pPr>
        <w:spacing w:after="0" w:line="240" w:lineRule="auto"/>
      </w:pPr>
      <w:r>
        <w:separator/>
      </w:r>
    </w:p>
  </w:footnote>
  <w:footnote w:type="continuationSeparator" w:id="0">
    <w:p w14:paraId="167F830E" w14:textId="77777777" w:rsidR="00E1364C" w:rsidRDefault="00E1364C" w:rsidP="005B08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16 w16cex w16sdtdh w16sdtfl w16du wp14">
  <w:p w14:paraId="1E180FCF" w14:textId="77777777" w:rsidR="00E1364C" w:rsidRDefault="00E1364C">
    <w:pPr>
      <w:pStyle w:val="Kopfzeile"/>
    </w:pPr>
    <w:r>
      <w:rPr>
        <w:lang w:val="fr-FR"/>
        <w:rFonts w:ascii="minorHAnsi" w:cs="minorBidi" w:eastAsia="minorHAnsi" w:hAnsi="minorHAnsi" w:asciiTheme="minorHAnsi" w:cstheme="minorBidi" w:eastAsiaTheme="minorHAnsi" w:hAnsiTheme="minorHAnsi"/>
        <w:sz w:val="22"/>
        <w:noProof w:val="on"/>
      </w:rPr>
      <w:drawing>
        <wp:anchor distT="0" distB="0" distL="114300" distR="114300" simplePos="0" relativeHeight="251659264" behindDoc="1" locked="0" layoutInCell="1" allowOverlap="1" wp14:anchorId="5590140E" wp14:editId="135E301C">
          <wp:simplePos x="0" y="0"/>
          <wp:positionH relativeFrom="column">
            <wp:posOffset>-899160</wp:posOffset>
          </wp:positionH>
          <wp:positionV relativeFrom="paragraph">
            <wp:posOffset>-330390</wp:posOffset>
          </wp:positionV>
          <wp:extent cx="7546530" cy="10587606"/>
          <wp:effectExtent l="0" t="0" r="0" b="4445"/>
          <wp:wrapNone/>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riefbogen Soest ak o. 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6530" cy="10587606"/>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16 w16cex w16sdtdh w16sdtfl w16du wp14">
  <w:p w14:paraId="0C8E9AAE" w14:textId="77777777" w:rsidR="00E1364C" w:rsidRDefault="00E1364C">
    <w:pPr>
      <w:pStyle w:val="Kopfzeile"/>
    </w:pPr>
    <w:r>
      <w:rPr>
        <w:lang w:val="fr-FR"/>
        <w:rFonts w:ascii="minorHAnsi" w:cs="minorBidi" w:eastAsia="minorHAnsi" w:hAnsi="minorHAnsi" w:asciiTheme="minorHAnsi" w:cstheme="minorBidi" w:eastAsiaTheme="minorHAnsi" w:hAnsiTheme="minorHAnsi"/>
        <w:sz w:val="22"/>
        <w:noProof w:val="on"/>
      </w:rPr>
      <w:drawing>
        <wp:anchor distT="0" distB="0" distL="114300" distR="114300" simplePos="0" relativeHeight="251588608" behindDoc="1" locked="0" layoutInCell="1" allowOverlap="1" wp14:anchorId="1F685F8A" wp14:editId="022601E9">
          <wp:simplePos x="0" y="0"/>
          <wp:positionH relativeFrom="column">
            <wp:posOffset>-899795</wp:posOffset>
          </wp:positionH>
          <wp:positionV relativeFrom="paragraph">
            <wp:posOffset>-328810</wp:posOffset>
          </wp:positionV>
          <wp:extent cx="7547599" cy="1345721"/>
          <wp:effectExtent l="0" t="0" r="0" b="6985"/>
          <wp:wrapNone/>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riefbogen Soest ak.jpg"/>
                  <pic:cNvPicPr/>
                </pic:nvPicPr>
                <pic:blipFill rotWithShape="1">
                  <a:blip r:embed="rId1" cstate="print">
                    <a:extLst>
                      <a:ext uri="{28A0092B-C50C-407E-A947-70E740481C1C}">
                        <a14:useLocalDpi xmlns:a14="http://schemas.microsoft.com/office/drawing/2010/main" val="0"/>
                      </a:ext>
                    </a:extLst>
                  </a:blip>
                  <a:srcRect r="136" b="87308"/>
                  <a:stretch/>
                </pic:blipFill>
                <pic:spPr bwMode="auto">
                  <a:xfrm>
                    <a:off x="0" y="0"/>
                    <a:ext cx="7548397" cy="134586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ukas Beckmann - Müthing Soest">
    <w15:presenceInfo w15:providerId="AD" w15:userId="S::lukas.beckmann@muething.com::e0ee3ad2-b1b8-477c-adf4-ae21be1c9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xmlns:star_td="http://www.star-group.net/schemas/transit/filters/textdata" mc:Ignorable="w14 w15 w16se w16cid w16 w16cex w16sdtdh w16sdtfl w16du">
  <w:zoom w:percent="100"/>
  <w:proofState w:spelling="clean" w:grammar="clean"/>
  <w:mailMerge>
    <w:mainDocumentType w:val="formLetters"/>
    <w:dataType w:val="textFile"/>
    <w:activeRecord w:val="-1"/>
  </w:mailMerge>
  <w:revisionView w:markup="0"/>
  <w:defaultTabStop w:val="708"/>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0863"/>
    <w:rsid w:val="000128B2"/>
    <w:rsid w:val="00043269"/>
    <w:rsid w:val="00076571"/>
    <w:rsid w:val="000876F9"/>
    <w:rsid w:val="000B0289"/>
    <w:rsid w:val="000C1464"/>
    <w:rsid w:val="000E2744"/>
    <w:rsid w:val="000F2BE1"/>
    <w:rsid w:val="00101250"/>
    <w:rsid w:val="00102B3D"/>
    <w:rsid w:val="00116220"/>
    <w:rsid w:val="00126446"/>
    <w:rsid w:val="00146AEB"/>
    <w:rsid w:val="00161D2E"/>
    <w:rsid w:val="00166B8B"/>
    <w:rsid w:val="001702DD"/>
    <w:rsid w:val="00174BBB"/>
    <w:rsid w:val="001A635C"/>
    <w:rsid w:val="001D2D5E"/>
    <w:rsid w:val="002123F2"/>
    <w:rsid w:val="002552F6"/>
    <w:rsid w:val="002751A0"/>
    <w:rsid w:val="0027793D"/>
    <w:rsid w:val="00297E3F"/>
    <w:rsid w:val="002C3C43"/>
    <w:rsid w:val="002F5070"/>
    <w:rsid w:val="00301DCC"/>
    <w:rsid w:val="00312AA7"/>
    <w:rsid w:val="0033086A"/>
    <w:rsid w:val="003620DD"/>
    <w:rsid w:val="00365EB6"/>
    <w:rsid w:val="00372374"/>
    <w:rsid w:val="00382CEE"/>
    <w:rsid w:val="003954D6"/>
    <w:rsid w:val="003E3116"/>
    <w:rsid w:val="003E678E"/>
    <w:rsid w:val="00404431"/>
    <w:rsid w:val="00414E24"/>
    <w:rsid w:val="004200EB"/>
    <w:rsid w:val="0042156B"/>
    <w:rsid w:val="004324E1"/>
    <w:rsid w:val="00452D0C"/>
    <w:rsid w:val="00463F25"/>
    <w:rsid w:val="004742A1"/>
    <w:rsid w:val="00496E94"/>
    <w:rsid w:val="004A295B"/>
    <w:rsid w:val="004B2ABC"/>
    <w:rsid w:val="004B32D8"/>
    <w:rsid w:val="004D2EFD"/>
    <w:rsid w:val="004F2CAB"/>
    <w:rsid w:val="00531457"/>
    <w:rsid w:val="00564555"/>
    <w:rsid w:val="00564B5E"/>
    <w:rsid w:val="00570A16"/>
    <w:rsid w:val="00573220"/>
    <w:rsid w:val="00581881"/>
    <w:rsid w:val="00582013"/>
    <w:rsid w:val="005857C7"/>
    <w:rsid w:val="005875E8"/>
    <w:rsid w:val="005911AB"/>
    <w:rsid w:val="005911E9"/>
    <w:rsid w:val="00592542"/>
    <w:rsid w:val="005B0863"/>
    <w:rsid w:val="005B3A71"/>
    <w:rsid w:val="005B6060"/>
    <w:rsid w:val="005C1955"/>
    <w:rsid w:val="005C5852"/>
    <w:rsid w:val="005E0609"/>
    <w:rsid w:val="006160D7"/>
    <w:rsid w:val="00616C32"/>
    <w:rsid w:val="00626DA9"/>
    <w:rsid w:val="006331E0"/>
    <w:rsid w:val="00640512"/>
    <w:rsid w:val="00695088"/>
    <w:rsid w:val="006E43FC"/>
    <w:rsid w:val="00702393"/>
    <w:rsid w:val="0071400A"/>
    <w:rsid w:val="00720567"/>
    <w:rsid w:val="0074002C"/>
    <w:rsid w:val="007729C0"/>
    <w:rsid w:val="00772DD1"/>
    <w:rsid w:val="00775D83"/>
    <w:rsid w:val="007776DB"/>
    <w:rsid w:val="007A0C53"/>
    <w:rsid w:val="007F3EAA"/>
    <w:rsid w:val="007F645A"/>
    <w:rsid w:val="007F752C"/>
    <w:rsid w:val="007F7A98"/>
    <w:rsid w:val="00841680"/>
    <w:rsid w:val="008507C1"/>
    <w:rsid w:val="00861574"/>
    <w:rsid w:val="00880BA5"/>
    <w:rsid w:val="008B7236"/>
    <w:rsid w:val="0090086D"/>
    <w:rsid w:val="00901A2E"/>
    <w:rsid w:val="0091142A"/>
    <w:rsid w:val="0093316A"/>
    <w:rsid w:val="00942339"/>
    <w:rsid w:val="009628AF"/>
    <w:rsid w:val="009640CA"/>
    <w:rsid w:val="00966707"/>
    <w:rsid w:val="0098161A"/>
    <w:rsid w:val="00984738"/>
    <w:rsid w:val="00997875"/>
    <w:rsid w:val="009B32FB"/>
    <w:rsid w:val="009B4507"/>
    <w:rsid w:val="009B74BF"/>
    <w:rsid w:val="009F6850"/>
    <w:rsid w:val="009F7ECA"/>
    <w:rsid w:val="00A272EF"/>
    <w:rsid w:val="00A344EF"/>
    <w:rsid w:val="00A43B5A"/>
    <w:rsid w:val="00A4438E"/>
    <w:rsid w:val="00A60575"/>
    <w:rsid w:val="00A6131E"/>
    <w:rsid w:val="00A6542D"/>
    <w:rsid w:val="00A87CC1"/>
    <w:rsid w:val="00AB7F1B"/>
    <w:rsid w:val="00AD13F4"/>
    <w:rsid w:val="00B10C7F"/>
    <w:rsid w:val="00B11D02"/>
    <w:rsid w:val="00B122B2"/>
    <w:rsid w:val="00B64D26"/>
    <w:rsid w:val="00B708DC"/>
    <w:rsid w:val="00BA2D77"/>
    <w:rsid w:val="00BE071E"/>
    <w:rsid w:val="00BF4C9B"/>
    <w:rsid w:val="00BF5341"/>
    <w:rsid w:val="00C00F07"/>
    <w:rsid w:val="00C0254C"/>
    <w:rsid w:val="00C10F81"/>
    <w:rsid w:val="00C16190"/>
    <w:rsid w:val="00C30FF4"/>
    <w:rsid w:val="00C4272A"/>
    <w:rsid w:val="00C66621"/>
    <w:rsid w:val="00C70C70"/>
    <w:rsid w:val="00C73D64"/>
    <w:rsid w:val="00C81C4F"/>
    <w:rsid w:val="00C94754"/>
    <w:rsid w:val="00CA7CDD"/>
    <w:rsid w:val="00CB117A"/>
    <w:rsid w:val="00CC184D"/>
    <w:rsid w:val="00CC1C1F"/>
    <w:rsid w:val="00CE5B1A"/>
    <w:rsid w:val="00D1131C"/>
    <w:rsid w:val="00D17413"/>
    <w:rsid w:val="00D237D6"/>
    <w:rsid w:val="00D264D5"/>
    <w:rsid w:val="00D67CFF"/>
    <w:rsid w:val="00D77FE4"/>
    <w:rsid w:val="00DA3187"/>
    <w:rsid w:val="00DA3FC7"/>
    <w:rsid w:val="00DB622A"/>
    <w:rsid w:val="00DD7D57"/>
    <w:rsid w:val="00DE6D95"/>
    <w:rsid w:val="00DF6C30"/>
    <w:rsid w:val="00E11E85"/>
    <w:rsid w:val="00E1364C"/>
    <w:rsid w:val="00E2436D"/>
    <w:rsid w:val="00E56373"/>
    <w:rsid w:val="00E65D64"/>
    <w:rsid w:val="00EA11BC"/>
    <w:rsid w:val="00ED5E3A"/>
    <w:rsid w:val="00ED7975"/>
    <w:rsid w:val="00F110CE"/>
    <w:rsid w:val="00F164F6"/>
    <w:rsid w:val="00F27124"/>
    <w:rsid w:val="00F36D34"/>
    <w:rsid w:val="00F561B3"/>
    <w:rsid w:val="00F91695"/>
    <w:rsid w:val="00F972E1"/>
    <w:rsid w:val="00FD58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094BF29D"/>
  <w15:docId w15:val="{97D78E04-7018-4D85-B59F-EFF006832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tar_td="http://www.star-group.net/schemas/transit/filters/textdata"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qFormat/>
    <w:rsid w:val="00720567"/>
    <w:pPr>
      <w:keepNext/>
      <w:spacing w:after="0" w:line="240" w:lineRule="auto"/>
      <w:outlineLvl w:val="0"/>
    </w:pPr>
    <w:rPr>
      <w:rFonts w:ascii="Arial" w:eastAsia="Times New Roman" w:hAnsi="Arial" w:cs="Times New Roman"/>
      <w:b/>
      <w:sz w:val="28"/>
      <w:szCs w:val="20"/>
      <w:lang w:eastAsia="de-DE" w:val="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5B0863"/>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B0863"/>
    <w:rPr>
      <w:rFonts w:ascii="Tahoma" w:hAnsi="Tahoma" w:cs="Tahoma"/>
      <w:sz w:val="16"/>
      <w:szCs w:val="16"/>
    </w:rPr>
  </w:style>
  <w:style w:type="paragraph" w:styleId="Kopfzeile">
    <w:name w:val="header"/>
    <w:basedOn w:val="Standard"/>
    <w:link w:val="KopfzeileZchn"/>
    <w:unhideWhenUsed/>
    <w:rsid w:val="005B086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0863"/>
  </w:style>
  <w:style w:type="paragraph" w:styleId="Fuzeile">
    <w:name w:val="footer"/>
    <w:basedOn w:val="Standard"/>
    <w:link w:val="FuzeileZchn"/>
    <w:uiPriority w:val="99"/>
    <w:unhideWhenUsed/>
    <w:rsid w:val="005B086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B0863"/>
  </w:style>
  <w:style w:type="character" w:customStyle="1" w:styleId="berschrift1Zchn">
    <w:name w:val="Überschrift 1 Zchn"/>
    <w:basedOn w:val="Absatz-Standardschriftart"/>
    <w:link w:val="berschrift1"/>
    <w:rsid w:val="00720567"/>
    <w:rPr>
      <w:rFonts w:ascii="Arial" w:eastAsia="Times New Roman" w:hAnsi="Arial" w:cs="Times New Roman"/>
      <w:b/>
      <w:sz w:val="28"/>
      <w:szCs w:val="20"/>
      <w:lang w:eastAsia="de-DE" w:val="fr-FR"/>
    </w:rPr>
  </w:style>
  <w:style w:type="paragraph" w:customStyle="1" w:styleId="IhreZeichenEingabe">
    <w:name w:val="Ihre Zeichen Eingabe"/>
    <w:basedOn w:val="Textkrper"/>
    <w:next w:val="Textkrper"/>
    <w:rsid w:val="00BE071E"/>
    <w:pPr>
      <w:tabs>
        <w:tab w:val="left" w:pos="2835"/>
        <w:tab w:val="left" w:pos="5670"/>
      </w:tabs>
      <w:spacing w:after="240" w:line="240" w:lineRule="auto"/>
    </w:pPr>
    <w:rPr>
      <w:rFonts w:ascii="Arial" w:eastAsia="Times New Roman" w:hAnsi="Arial" w:cs="Times New Roman"/>
      <w:szCs w:val="20"/>
      <w:lang w:eastAsia="de-DE" w:val="fr-FR"/>
    </w:rPr>
  </w:style>
  <w:style w:type="paragraph" w:customStyle="1" w:styleId="IhreZeichenUnsereZeichen">
    <w:name w:val="Ihre Zeichen/Unsere Zeichen"/>
    <w:basedOn w:val="Textkrper"/>
    <w:next w:val="IhreZeichenEingabe"/>
    <w:rsid w:val="00BE071E"/>
    <w:pPr>
      <w:tabs>
        <w:tab w:val="left" w:pos="2835"/>
        <w:tab w:val="left" w:pos="5670"/>
      </w:tabs>
      <w:spacing w:after="0" w:line="240" w:lineRule="auto"/>
    </w:pPr>
    <w:rPr>
      <w:rFonts w:ascii="Arial" w:eastAsia="Times New Roman" w:hAnsi="Arial" w:cs="Times New Roman"/>
      <w:sz w:val="12"/>
      <w:szCs w:val="20"/>
      <w:lang w:eastAsia="de-DE" w:val="fr-FR"/>
    </w:rPr>
  </w:style>
  <w:style w:type="paragraph" w:styleId="Textkrper">
    <w:name w:val="Body Text"/>
    <w:basedOn w:val="Standard"/>
    <w:link w:val="TextkrperZchn"/>
    <w:uiPriority w:val="99"/>
    <w:semiHidden/>
    <w:unhideWhenUsed/>
    <w:rsid w:val="00BE071E"/>
    <w:pPr>
      <w:spacing w:after="120"/>
    </w:pPr>
  </w:style>
  <w:style w:type="character" w:customStyle="1" w:styleId="TextkrperZchn">
    <w:name w:val="Textkörper Zchn"/>
    <w:basedOn w:val="Absatz-Standardschriftart"/>
    <w:link w:val="Textkrper"/>
    <w:uiPriority w:val="99"/>
    <w:semiHidden/>
    <w:rsid w:val="00BE071E"/>
  </w:style>
  <w:style w:type="paragraph" w:customStyle="1" w:styleId="Default">
    <w:name w:val="Default"/>
    <w:rsid w:val="00CE5B1A"/>
    <w:pPr>
      <w:autoSpaceDE w:val="0"/>
      <w:autoSpaceDN w:val="0"/>
      <w:adjustRightInd w:val="0"/>
      <w:spacing w:after="0" w:line="240" w:lineRule="auto"/>
    </w:pPr>
    <w:rPr>
      <w:rFonts w:ascii="Calibri" w:hAnsi="Calibri" w:cs="Calibri"/>
      <w:color w:val="000000"/>
      <w:sz w:val="24"/>
      <w:szCs w:val="24"/>
    </w:rPr>
  </w:style>
  <w:style w:type="table" w:styleId="Tabellenraster">
    <w:name w:val="Table Grid"/>
    <w:basedOn w:val="NormaleTabelle"/>
    <w:uiPriority w:val="59"/>
    <w:rsid w:val="00AB7F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C025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37191">
      <w:bodyDiv w:val="1"/>
      <w:marLeft w:val="0"/>
      <w:marRight w:val="0"/>
      <w:marTop w:val="0"/>
      <w:marBottom w:val="0"/>
      <w:divBdr>
        <w:top w:val="none" w:sz="0" w:space="0" w:color="auto"/>
        <w:left w:val="none" w:sz="0" w:space="0" w:color="auto"/>
        <w:bottom w:val="none" w:sz="0" w:space="0" w:color="auto"/>
        <w:right w:val="none" w:sz="0" w:space="0" w:color="auto"/>
      </w:divBdr>
    </w:div>
    <w:div w:id="406193934">
      <w:bodyDiv w:val="1"/>
      <w:marLeft w:val="0"/>
      <w:marRight w:val="0"/>
      <w:marTop w:val="0"/>
      <w:marBottom w:val="0"/>
      <w:divBdr>
        <w:top w:val="none" w:sz="0" w:space="0" w:color="auto"/>
        <w:left w:val="none" w:sz="0" w:space="0" w:color="auto"/>
        <w:bottom w:val="none" w:sz="0" w:space="0" w:color="auto"/>
        <w:right w:val="none" w:sz="0" w:space="0" w:color="auto"/>
      </w:divBdr>
    </w:div>
    <w:div w:id="897712874">
      <w:bodyDiv w:val="1"/>
      <w:marLeft w:val="0"/>
      <w:marRight w:val="0"/>
      <w:marTop w:val="0"/>
      <w:marBottom w:val="0"/>
      <w:divBdr>
        <w:top w:val="none" w:sz="0" w:space="0" w:color="auto"/>
        <w:left w:val="none" w:sz="0" w:space="0" w:color="auto"/>
        <w:bottom w:val="none" w:sz="0" w:space="0" w:color="auto"/>
        <w:right w:val="none" w:sz="0" w:space="0" w:color="auto"/>
      </w:divBdr>
    </w:div>
    <w:div w:id="1072702699">
      <w:bodyDiv w:val="1"/>
      <w:marLeft w:val="0"/>
      <w:marRight w:val="0"/>
      <w:marTop w:val="0"/>
      <w:marBottom w:val="0"/>
      <w:divBdr>
        <w:top w:val="none" w:sz="0" w:space="0" w:color="auto"/>
        <w:left w:val="none" w:sz="0" w:space="0" w:color="auto"/>
        <w:bottom w:val="none" w:sz="0" w:space="0" w:color="auto"/>
        <w:right w:val="none" w:sz="0" w:space="0" w:color="auto"/>
      </w:divBdr>
    </w:div>
    <w:div w:id="1102729597">
      <w:bodyDiv w:val="1"/>
      <w:marLeft w:val="0"/>
      <w:marRight w:val="0"/>
      <w:marTop w:val="0"/>
      <w:marBottom w:val="0"/>
      <w:divBdr>
        <w:top w:val="none" w:sz="0" w:space="0" w:color="auto"/>
        <w:left w:val="none" w:sz="0" w:space="0" w:color="auto"/>
        <w:bottom w:val="none" w:sz="0" w:space="0" w:color="auto"/>
        <w:right w:val="none" w:sz="0" w:space="0" w:color="auto"/>
      </w:divBdr>
    </w:div>
    <w:div w:id="1184517060">
      <w:bodyDiv w:val="1"/>
      <w:marLeft w:val="0"/>
      <w:marRight w:val="0"/>
      <w:marTop w:val="0"/>
      <w:marBottom w:val="0"/>
      <w:divBdr>
        <w:top w:val="none" w:sz="0" w:space="0" w:color="auto"/>
        <w:left w:val="none" w:sz="0" w:space="0" w:color="auto"/>
        <w:bottom w:val="none" w:sz="0" w:space="0" w:color="auto"/>
        <w:right w:val="none" w:sz="0" w:space="0" w:color="auto"/>
      </w:divBdr>
    </w:div>
    <w:div w:id="1421097408">
      <w:bodyDiv w:val="1"/>
      <w:marLeft w:val="0"/>
      <w:marRight w:val="0"/>
      <w:marTop w:val="0"/>
      <w:marBottom w:val="0"/>
      <w:divBdr>
        <w:top w:val="none" w:sz="0" w:space="0" w:color="auto"/>
        <w:left w:val="none" w:sz="0" w:space="0" w:color="auto"/>
        <w:bottom w:val="none" w:sz="0" w:space="0" w:color="auto"/>
        <w:right w:val="none" w:sz="0" w:space="0" w:color="auto"/>
      </w:divBdr>
    </w:div>
    <w:div w:id="157315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Relationships xmlns="http://schemas.openxmlformats.org/package/2006/relationships" xmlns:star_td="http://www.star-group.net/schemas/transit/filters/textdata"><Relationship Id="rId8" Type="http://schemas.openxmlformats.org/officeDocument/2006/relationships/image" Target="media/image2.jpeg"/><Relationship Id="rId15" Type="http://schemas.openxmlformats.org/officeDocument/2006/relationships/comments" Target="comments.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_rels/header1.xml.rels><?xml version="1.0" encoding="UTF-8"?><Relationships xmlns="http://schemas.openxmlformats.org/package/2006/relationships" xmlns:star_td="http://www.star-group.net/schemas/transit/filters/textdata"><Relationship Id="rId1" Type="http://schemas.openxmlformats.org/officeDocument/2006/relationships/image" Target="media/image4.jpeg"/></Relationships>
</file>

<file path=word/_rels/header2.xml.rels><?xml version="1.0" encoding="UTF-8"?><Relationships xmlns="http://schemas.openxmlformats.org/package/2006/relationships" xmlns:star_td="http://www.star-group.net/schemas/transit/filters/textdata"><Relationship Id="rId1" Type="http://schemas.openxmlformats.org/officeDocument/2006/relationships/image" Target="media/image5.jpeg"/></Relationships>
</file>

<file path=word/theme/theme1.xml><?xml version="1.0" encoding="utf-8"?>
<a:theme xmlns:a="http://schemas.openxmlformats.org/drawingml/2006/main" xmlns:star_td="http://www.star-group.net/schemas/transit/filters/textdata"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xmlns:star_td="http://www.star-group.net/schemas/transit/filters/textdata" SelectedStyle="\APA.XSL" StyleName="APA"/>
</file>

<file path=customXml/itemProps1.xml><?xml version="1.0" encoding="utf-8"?>
<ds:datastoreItem xmlns:ds="http://schemas.openxmlformats.org/officeDocument/2006/customXml" ds:itemID="{5EAF42C2-2049-4C38-BAFC-B648959CC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xmlns:star_td="http://www.star-group.net/schemas/transit/filters/textdata">
  <Template>Normal</Template>
  <TotalTime>0</TotalTime>
  <Pages>3</Pages>
  <Words>624</Words>
  <Characters>4231</Characters>
  <Application>Microsoft Office Word</Application>
  <DocSecurity>0</DocSecurity>
  <Lines>114</Lines>
  <Paragraphs>32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xmlns:star_td="http://www.star-group.net/schemas/transit/filters/textdata">
  <dc:creator>Astrid Kämper</dc:creator>
  <cp:lastModifiedBy>Lucas Osthues - Müthing Soest</cp:lastModifiedBy>
  <cp:revision>9</cp:revision>
  <cp:lastPrinted>2025-10-21T09:13:00Z</cp:lastPrinted>
  <dcterms:created xsi:type="dcterms:W3CDTF">2025-10-13T10:34:00Z</dcterms:created>
  <dcterms:modified xsi:type="dcterms:W3CDTF">2025-10-21T09:13:00Z</dcterms:modified>
</cp:coreProperties>
</file>